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551EB9" w14:textId="77777777" w:rsidR="00C54C5F" w:rsidRPr="00D80609" w:rsidRDefault="00C54C5F" w:rsidP="00C54C5F">
      <w:pPr>
        <w:pStyle w:val="MDPI12title"/>
      </w:pPr>
      <w:r w:rsidRPr="00953D1D">
        <w:t>Long Term Risks to Neonatal Health From Exposure to War: 9 Years Long Survey of Reproductive Health and Contamination by Weapon-Delivered Heavy Metals in Gaza, Palestine</w:t>
      </w:r>
    </w:p>
    <w:p w14:paraId="5C884D83" w14:textId="77777777" w:rsidR="00C54C5F" w:rsidRPr="001D3D3D" w:rsidRDefault="00C54C5F" w:rsidP="00C54C5F">
      <w:pPr>
        <w:pStyle w:val="MDPI13authornames"/>
        <w:rPr>
          <w:lang w:val="it-IT"/>
        </w:rPr>
      </w:pPr>
      <w:r w:rsidRPr="001D3D3D">
        <w:rPr>
          <w:lang w:val="it-IT"/>
        </w:rPr>
        <w:t xml:space="preserve">Paola Manduca* </w:t>
      </w:r>
      <w:r w:rsidRPr="001D3D3D">
        <w:rPr>
          <w:vertAlign w:val="superscript"/>
          <w:lang w:val="it-IT"/>
        </w:rPr>
        <w:t>1</w:t>
      </w:r>
      <w:r w:rsidRPr="001D3D3D">
        <w:rPr>
          <w:lang w:val="it-IT"/>
        </w:rPr>
        <w:t xml:space="preserve">, </w:t>
      </w:r>
      <w:proofErr w:type="spellStart"/>
      <w:r w:rsidRPr="001D3D3D">
        <w:rPr>
          <w:lang w:val="it-IT"/>
        </w:rPr>
        <w:t>Nabil</w:t>
      </w:r>
      <w:proofErr w:type="spellEnd"/>
      <w:r w:rsidRPr="001D3D3D">
        <w:rPr>
          <w:lang w:val="it-IT"/>
        </w:rPr>
        <w:t xml:space="preserve"> Al </w:t>
      </w:r>
      <w:proofErr w:type="spellStart"/>
      <w:r w:rsidRPr="001D3D3D">
        <w:rPr>
          <w:lang w:val="it-IT"/>
        </w:rPr>
        <w:t>Baraquni</w:t>
      </w:r>
      <w:proofErr w:type="spellEnd"/>
      <w:r w:rsidRPr="001D3D3D">
        <w:rPr>
          <w:lang w:val="it-IT"/>
        </w:rPr>
        <w:t xml:space="preserve"> </w:t>
      </w:r>
      <w:r w:rsidRPr="001D3D3D">
        <w:rPr>
          <w:vertAlign w:val="superscript"/>
          <w:lang w:val="it-IT"/>
        </w:rPr>
        <w:t>2</w:t>
      </w:r>
      <w:r w:rsidRPr="001D3D3D">
        <w:rPr>
          <w:lang w:val="it-IT"/>
        </w:rPr>
        <w:t xml:space="preserve"> and </w:t>
      </w:r>
      <w:r>
        <w:rPr>
          <w:lang w:val="it-IT"/>
        </w:rPr>
        <w:t>Stefano Parodi</w:t>
      </w:r>
      <w:r w:rsidRPr="001D3D3D">
        <w:rPr>
          <w:lang w:val="it-IT"/>
        </w:rPr>
        <w:t xml:space="preserve"> </w:t>
      </w:r>
      <w:r>
        <w:rPr>
          <w:vertAlign w:val="superscript"/>
          <w:lang w:val="it-IT"/>
        </w:rPr>
        <w:t>3</w:t>
      </w:r>
    </w:p>
    <w:p w14:paraId="74127E2B" w14:textId="77777777" w:rsidR="00C54C5F" w:rsidRDefault="00C54C5F" w:rsidP="00C54C5F">
      <w:pPr>
        <w:pStyle w:val="MDPI16affiliation"/>
      </w:pPr>
      <w:r w:rsidRPr="00D80609">
        <w:rPr>
          <w:vertAlign w:val="superscript"/>
        </w:rPr>
        <w:t>1</w:t>
      </w:r>
      <w:r w:rsidRPr="00D80609">
        <w:tab/>
      </w:r>
      <w:r w:rsidRPr="00953D1D">
        <w:t>NWRG</w:t>
      </w:r>
      <w:r>
        <w:t>-</w:t>
      </w:r>
      <w:proofErr w:type="spellStart"/>
      <w:r>
        <w:t>onlus</w:t>
      </w:r>
      <w:proofErr w:type="spellEnd"/>
      <w:r w:rsidRPr="00953D1D">
        <w:t xml:space="preserve">, </w:t>
      </w:r>
      <w:r>
        <w:t xml:space="preserve">Genoa, </w:t>
      </w:r>
      <w:r w:rsidRPr="00953D1D">
        <w:t>Italy; paolamanduca@gmail.com</w:t>
      </w:r>
    </w:p>
    <w:p w14:paraId="047F2F36" w14:textId="77777777" w:rsidR="00C54C5F" w:rsidRPr="00D80609" w:rsidRDefault="00C54C5F" w:rsidP="00C54C5F">
      <w:pPr>
        <w:pStyle w:val="MDPI16affiliation"/>
      </w:pPr>
      <w:r w:rsidRPr="00D80609">
        <w:rPr>
          <w:szCs w:val="20"/>
          <w:vertAlign w:val="superscript"/>
        </w:rPr>
        <w:t>2</w:t>
      </w:r>
      <w:r w:rsidRPr="00D80609">
        <w:rPr>
          <w:szCs w:val="20"/>
        </w:rPr>
        <w:tab/>
      </w:r>
      <w:r w:rsidRPr="00953D1D">
        <w:rPr>
          <w:szCs w:val="20"/>
        </w:rPr>
        <w:t>Islamic University of Gaza, Palestine; nbarqouni@gmail.com</w:t>
      </w:r>
    </w:p>
    <w:p w14:paraId="1E42DA33" w14:textId="77777777" w:rsidR="00C54C5F" w:rsidRPr="00C85317" w:rsidRDefault="00C54C5F" w:rsidP="00C54C5F">
      <w:pPr>
        <w:pStyle w:val="MDPI16affiliation"/>
        <w:rPr>
          <w:lang w:val="it-IT"/>
        </w:rPr>
      </w:pPr>
      <w:r w:rsidRPr="00C85317">
        <w:rPr>
          <w:szCs w:val="20"/>
          <w:vertAlign w:val="superscript"/>
          <w:lang w:val="it-IT"/>
        </w:rPr>
        <w:t>3</w:t>
      </w:r>
      <w:r w:rsidRPr="00C85317">
        <w:rPr>
          <w:szCs w:val="20"/>
          <w:lang w:val="it-IT"/>
        </w:rPr>
        <w:tab/>
        <w:t xml:space="preserve">IRCCS Istituto Giannina Gaslini, Genoa, </w:t>
      </w:r>
      <w:proofErr w:type="spellStart"/>
      <w:r w:rsidRPr="00C85317">
        <w:rPr>
          <w:szCs w:val="20"/>
          <w:lang w:val="it-IT"/>
        </w:rPr>
        <w:t>Italy</w:t>
      </w:r>
      <w:proofErr w:type="spellEnd"/>
      <w:r w:rsidRPr="00C85317">
        <w:rPr>
          <w:szCs w:val="20"/>
          <w:lang w:val="it-IT"/>
        </w:rPr>
        <w:t>; stefanoparodi@gaslini.org</w:t>
      </w:r>
    </w:p>
    <w:p w14:paraId="05B9971F" w14:textId="77777777" w:rsidR="00C54C5F" w:rsidRPr="00D80609" w:rsidRDefault="00C54C5F" w:rsidP="00C54C5F">
      <w:pPr>
        <w:pStyle w:val="MDPI14history"/>
        <w:spacing w:before="0"/>
        <w:ind w:left="311" w:hanging="198"/>
      </w:pPr>
      <w:r w:rsidRPr="00D80609">
        <w:rPr>
          <w:b/>
        </w:rPr>
        <w:t>*</w:t>
      </w:r>
      <w:r w:rsidRPr="00D80609">
        <w:tab/>
        <w:t xml:space="preserve">Correspondence: </w:t>
      </w:r>
      <w:r w:rsidRPr="00953D1D">
        <w:t>paolamanduca@gmail.com;</w:t>
      </w:r>
    </w:p>
    <w:p w14:paraId="729B891A" w14:textId="2F666DC9" w:rsidR="00C54C5F" w:rsidRDefault="00C54C5F" w:rsidP="00C54C5F">
      <w:pPr>
        <w:pStyle w:val="MDPI17abstract"/>
      </w:pPr>
      <w:r w:rsidRPr="00D80609">
        <w:t>Received: date</w:t>
      </w:r>
      <w:r>
        <w:t xml:space="preserve"> Feb 2</w:t>
      </w:r>
      <w:r w:rsidR="006F03D2">
        <w:t>9</w:t>
      </w:r>
      <w:r>
        <w:t>,2020</w:t>
      </w:r>
      <w:r w:rsidRPr="00D80609">
        <w:t>; Accepted</w:t>
      </w:r>
      <w:r>
        <w:t xml:space="preserve">  April 3, 2020</w:t>
      </w:r>
      <w:r w:rsidRPr="00D80609">
        <w:t>: date; Published: date</w:t>
      </w:r>
    </w:p>
    <w:p w14:paraId="64F139C7" w14:textId="2D460787" w:rsidR="00223B33" w:rsidRPr="002819BA" w:rsidRDefault="00223B33" w:rsidP="00C54C5F">
      <w:pPr>
        <w:pStyle w:val="MDPI17abstract"/>
        <w:rPr>
          <w:spacing w:val="-2"/>
        </w:rPr>
      </w:pPr>
      <w:r w:rsidRPr="00D80609">
        <w:rPr>
          <w:b/>
        </w:rPr>
        <w:t xml:space="preserve">Abstract: </w:t>
      </w:r>
      <w:r w:rsidRPr="00BB0C49">
        <w:t>Introduction-</w:t>
      </w:r>
      <w:r w:rsidRPr="00953D1D">
        <w:t xml:space="preserve"> </w:t>
      </w:r>
      <w:r w:rsidR="002F6C0C" w:rsidRPr="002819BA">
        <w:t>High levels of e</w:t>
      </w:r>
      <w:r w:rsidRPr="002819BA">
        <w:t>nvironment</w:t>
      </w:r>
      <w:r w:rsidR="00F84074" w:rsidRPr="002819BA">
        <w:t xml:space="preserve">al contaminants with </w:t>
      </w:r>
      <w:r w:rsidR="002F6C0C" w:rsidRPr="002819BA">
        <w:t xml:space="preserve">long term effects and </w:t>
      </w:r>
      <w:r w:rsidRPr="002819BA">
        <w:t>teratogenic and carcinogenic</w:t>
      </w:r>
      <w:r w:rsidR="002F6C0C" w:rsidRPr="002819BA">
        <w:t xml:space="preserve"> potential,</w:t>
      </w:r>
      <w:r w:rsidRPr="002819BA">
        <w:t xml:space="preserve"> </w:t>
      </w:r>
      <w:r w:rsidR="00F84074" w:rsidRPr="002819BA">
        <w:t>such as</w:t>
      </w:r>
      <w:r w:rsidRPr="002819BA">
        <w:t xml:space="preserve"> heavy metals</w:t>
      </w:r>
      <w:r w:rsidR="002F6C0C" w:rsidRPr="002819BA">
        <w:t>,</w:t>
      </w:r>
      <w:r w:rsidR="00F84074" w:rsidRPr="002819BA">
        <w:t xml:space="preserve"> </w:t>
      </w:r>
      <w:r w:rsidR="000723D5">
        <w:t>were</w:t>
      </w:r>
      <w:r w:rsidR="00F84074" w:rsidRPr="002819BA">
        <w:t xml:space="preserve"> introduced by weaponry in war areas </w:t>
      </w:r>
      <w:r w:rsidR="00466621" w:rsidRPr="002819BA">
        <w:t>in</w:t>
      </w:r>
      <w:r w:rsidR="00F84074" w:rsidRPr="002819BA">
        <w:t xml:space="preserve"> the last decades</w:t>
      </w:r>
      <w:r w:rsidRPr="002819BA">
        <w:t xml:space="preserve">. Poorer reproductive health and increase in not communicable diseases </w:t>
      </w:r>
      <w:r w:rsidR="00F84074" w:rsidRPr="002819BA">
        <w:t xml:space="preserve">were </w:t>
      </w:r>
      <w:r w:rsidRPr="002819BA">
        <w:t>reported after war</w:t>
      </w:r>
      <w:r w:rsidR="00466621" w:rsidRPr="002819BA">
        <w:t>s</w:t>
      </w:r>
      <w:r w:rsidR="002F6C0C" w:rsidRPr="002819BA">
        <w:t xml:space="preserve"> and</w:t>
      </w:r>
      <w:r w:rsidR="00466621" w:rsidRPr="002819BA">
        <w:t xml:space="preserve"> </w:t>
      </w:r>
      <w:r w:rsidR="00F84074" w:rsidRPr="002819BA">
        <w:t xml:space="preserve">are </w:t>
      </w:r>
      <w:r w:rsidR="002F6C0C" w:rsidRPr="002819BA">
        <w:t xml:space="preserve">the </w:t>
      </w:r>
      <w:r w:rsidR="00F84074" w:rsidRPr="002819BA">
        <w:t>suspected</w:t>
      </w:r>
      <w:r w:rsidRPr="002819BA">
        <w:t xml:space="preserve"> long term effects </w:t>
      </w:r>
      <w:r w:rsidR="00466621" w:rsidRPr="002819BA">
        <w:t>of contamination by stable war remnants</w:t>
      </w:r>
      <w:r w:rsidR="002F6C0C" w:rsidRPr="002819BA">
        <w:t>. Although</w:t>
      </w:r>
      <w:r w:rsidRPr="002819BA">
        <w:t xml:space="preserve"> </w:t>
      </w:r>
      <w:r w:rsidR="00466621" w:rsidRPr="002819BA">
        <w:t xml:space="preserve">potentially affecting </w:t>
      </w:r>
      <w:r w:rsidRPr="002819BA">
        <w:t>millions of people</w:t>
      </w:r>
      <w:r w:rsidR="00466621" w:rsidRPr="002819BA">
        <w:t xml:space="preserve">, this is </w:t>
      </w:r>
      <w:r w:rsidR="002F6C0C" w:rsidRPr="002819BA">
        <w:t xml:space="preserve">still </w:t>
      </w:r>
      <w:r w:rsidR="00466621" w:rsidRPr="002819BA">
        <w:t>an understudied issue of public health</w:t>
      </w:r>
      <w:r w:rsidRPr="002819BA">
        <w:t>.  Background- Gaza, Palestine  since 2006</w:t>
      </w:r>
      <w:r w:rsidR="00F84074" w:rsidRPr="002819BA">
        <w:t xml:space="preserve"> has been object of </w:t>
      </w:r>
      <w:r w:rsidR="00F84074" w:rsidRPr="002819BA">
        <w:rPr>
          <w:rFonts w:eastAsia="Palatino Linotype" w:cs="Palatino Linotype"/>
          <w:color w:val="000000" w:themeColor="text1"/>
          <w:szCs w:val="20"/>
        </w:rPr>
        <w:t xml:space="preserve">repeated </w:t>
      </w:r>
      <w:r w:rsidR="002F6C0C" w:rsidRPr="002819BA">
        <w:rPr>
          <w:rFonts w:eastAsia="Palatino Linotype" w:cs="Palatino Linotype"/>
          <w:color w:val="000000" w:themeColor="text1"/>
          <w:szCs w:val="20"/>
        </w:rPr>
        <w:t xml:space="preserve">severe </w:t>
      </w:r>
      <w:r w:rsidR="00F84074" w:rsidRPr="002819BA">
        <w:rPr>
          <w:rFonts w:eastAsia="Palatino Linotype" w:cs="Palatino Linotype"/>
          <w:color w:val="000000" w:themeColor="text1"/>
          <w:szCs w:val="20"/>
        </w:rPr>
        <w:t>military</w:t>
      </w:r>
      <w:r w:rsidR="00F84074" w:rsidRPr="002819BA">
        <w:t xml:space="preserve"> attacks that left</w:t>
      </w:r>
      <w:r w:rsidRPr="002819BA">
        <w:t xml:space="preserve"> heavy metals remnants</w:t>
      </w:r>
      <w:r w:rsidR="00F84074" w:rsidRPr="002819BA">
        <w:t xml:space="preserve"> in the environment,</w:t>
      </w:r>
      <w:r w:rsidRPr="002819BA">
        <w:t xml:space="preserve"> in wound tissues and </w:t>
      </w:r>
      <w:r w:rsidR="002F6C0C" w:rsidRPr="002819BA">
        <w:t xml:space="preserve">that </w:t>
      </w:r>
      <w:r w:rsidR="00F84074" w:rsidRPr="002819BA">
        <w:t>were</w:t>
      </w:r>
      <w:r w:rsidRPr="002819BA">
        <w:t xml:space="preserve"> assum</w:t>
      </w:r>
      <w:r w:rsidR="00F84074" w:rsidRPr="002819BA">
        <w:t>ed</w:t>
      </w:r>
      <w:r w:rsidRPr="002819BA">
        <w:t xml:space="preserve"> </w:t>
      </w:r>
      <w:r w:rsidRPr="002819BA">
        <w:rPr>
          <w:spacing w:val="-2"/>
        </w:rPr>
        <w:t>by the population</w:t>
      </w:r>
      <w:r w:rsidRPr="002819BA">
        <w:t xml:space="preserve">. </w:t>
      </w:r>
      <w:r w:rsidR="00F84074" w:rsidRPr="002819BA">
        <w:t>Retrospective studies showed progressive i</w:t>
      </w:r>
      <w:r w:rsidRPr="002819BA">
        <w:t>ncrease</w:t>
      </w:r>
      <w:r w:rsidRPr="002819BA">
        <w:rPr>
          <w:spacing w:val="-2"/>
        </w:rPr>
        <w:t xml:space="preserve"> in birth defects </w:t>
      </w:r>
      <w:r w:rsidR="00F84074" w:rsidRPr="002819BA">
        <w:rPr>
          <w:spacing w:val="-2"/>
        </w:rPr>
        <w:t xml:space="preserve">since the </w:t>
      </w:r>
      <w:r w:rsidRPr="002819BA">
        <w:rPr>
          <w:spacing w:val="-2"/>
        </w:rPr>
        <w:t xml:space="preserve"> 2006 attacks. In 2011 we </w:t>
      </w:r>
      <w:r w:rsidR="002F6C0C" w:rsidRPr="002819BA">
        <w:rPr>
          <w:spacing w:val="-2"/>
        </w:rPr>
        <w:t>started</w:t>
      </w:r>
      <w:r w:rsidRPr="002819BA">
        <w:rPr>
          <w:spacing w:val="-2"/>
        </w:rPr>
        <w:t xml:space="preserve"> surveillance at birth alongside with analysis of  heavy metals load carried by pregnant women and their babies</w:t>
      </w:r>
      <w:r w:rsidR="001A7B71" w:rsidRPr="002819BA">
        <w:rPr>
          <w:spacing w:val="-2"/>
        </w:rPr>
        <w:t>.</w:t>
      </w:r>
      <w:r w:rsidRPr="002819BA">
        <w:rPr>
          <w:spacing w:val="-2"/>
        </w:rPr>
        <w:t xml:space="preserve"> Methods- </w:t>
      </w:r>
      <w:r w:rsidR="001A7B71" w:rsidRPr="002819BA">
        <w:rPr>
          <w:spacing w:val="-2"/>
        </w:rPr>
        <w:t xml:space="preserve">We used </w:t>
      </w:r>
      <w:r w:rsidRPr="002819BA">
        <w:rPr>
          <w:spacing w:val="-2"/>
        </w:rPr>
        <w:t xml:space="preserve">protocols for birth registration </w:t>
      </w:r>
      <w:r w:rsidR="001A7B71" w:rsidRPr="002819BA">
        <w:rPr>
          <w:spacing w:val="-2"/>
        </w:rPr>
        <w:t>which also</w:t>
      </w:r>
      <w:r w:rsidRPr="002819BA">
        <w:rPr>
          <w:spacing w:val="-2"/>
        </w:rPr>
        <w:t xml:space="preserve"> document the extent of exposures to attacks</w:t>
      </w:r>
      <w:r w:rsidR="001A7B71" w:rsidRPr="002819BA">
        <w:rPr>
          <w:spacing w:val="-2"/>
        </w:rPr>
        <w:t>,</w:t>
      </w:r>
      <w:r w:rsidRPr="002819BA">
        <w:rPr>
          <w:spacing w:val="-2"/>
        </w:rPr>
        <w:t xml:space="preserve"> war remnants and to other environmental risks</w:t>
      </w:r>
      <w:r w:rsidR="001A7B71" w:rsidRPr="002819BA">
        <w:rPr>
          <w:spacing w:val="-2"/>
        </w:rPr>
        <w:t xml:space="preserve"> that allow </w:t>
      </w:r>
      <w:r w:rsidRPr="002819BA">
        <w:rPr>
          <w:spacing w:val="-2"/>
        </w:rPr>
        <w:t>compar</w:t>
      </w:r>
      <w:r w:rsidR="001A7B71" w:rsidRPr="002819BA">
        <w:rPr>
          <w:spacing w:val="-2"/>
        </w:rPr>
        <w:t xml:space="preserve">ison of </w:t>
      </w:r>
      <w:r w:rsidRPr="002819BA">
        <w:rPr>
          <w:spacing w:val="-2"/>
        </w:rPr>
        <w:t xml:space="preserve"> 3 data set, 2011, 2016 and </w:t>
      </w:r>
      <w:r w:rsidRPr="002819BA">
        <w:t>2018-19</w:t>
      </w:r>
      <w:r w:rsidR="001A7B71" w:rsidRPr="002819BA">
        <w:t xml:space="preserve"> [</w:t>
      </w:r>
      <w:r w:rsidRPr="002819BA">
        <w:rPr>
          <w:spacing w:val="-2"/>
        </w:rPr>
        <w:t>4.000</w:t>
      </w:r>
      <w:r w:rsidR="00C06EE7">
        <w:rPr>
          <w:spacing w:val="-2"/>
        </w:rPr>
        <w:t>-</w:t>
      </w:r>
      <w:r w:rsidRPr="002819BA">
        <w:rPr>
          <w:spacing w:val="-2"/>
        </w:rPr>
        <w:t xml:space="preserve"> 6.000 women </w:t>
      </w:r>
      <w:r w:rsidR="001A7B71" w:rsidRPr="002819BA">
        <w:rPr>
          <w:spacing w:val="-2"/>
        </w:rPr>
        <w:t xml:space="preserve">in </w:t>
      </w:r>
      <w:r w:rsidRPr="002819BA">
        <w:rPr>
          <w:spacing w:val="-2"/>
        </w:rPr>
        <w:t>each set</w:t>
      </w:r>
      <w:r w:rsidR="001A7B71" w:rsidRPr="002819BA">
        <w:rPr>
          <w:spacing w:val="-2"/>
        </w:rPr>
        <w:t>]</w:t>
      </w:r>
      <w:r w:rsidRPr="002819BA">
        <w:rPr>
          <w:spacing w:val="-2"/>
        </w:rPr>
        <w:t xml:space="preserve">. </w:t>
      </w:r>
      <w:r w:rsidR="002F6C0C" w:rsidRPr="002819BA">
        <w:rPr>
          <w:spacing w:val="-2"/>
        </w:rPr>
        <w:t>B</w:t>
      </w:r>
      <w:r w:rsidRPr="002819BA">
        <w:rPr>
          <w:spacing w:val="-2"/>
        </w:rPr>
        <w:t>y ICP/MS analysis</w:t>
      </w:r>
      <w:r w:rsidR="001A7B71" w:rsidRPr="002819BA">
        <w:rPr>
          <w:spacing w:val="-2"/>
        </w:rPr>
        <w:t xml:space="preserve"> </w:t>
      </w:r>
      <w:r w:rsidR="002F6C0C" w:rsidRPr="002819BA">
        <w:rPr>
          <w:spacing w:val="-2"/>
        </w:rPr>
        <w:t>w</w:t>
      </w:r>
      <w:r w:rsidR="00C06EE7">
        <w:rPr>
          <w:spacing w:val="-2"/>
        </w:rPr>
        <w:t>as</w:t>
      </w:r>
      <w:r w:rsidR="002F6C0C" w:rsidRPr="002819BA">
        <w:rPr>
          <w:spacing w:val="-2"/>
        </w:rPr>
        <w:t xml:space="preserve"> determined </w:t>
      </w:r>
      <w:r w:rsidR="001A7B71" w:rsidRPr="002819BA">
        <w:rPr>
          <w:spacing w:val="-2"/>
        </w:rPr>
        <w:t xml:space="preserve">the content in </w:t>
      </w:r>
      <w:proofErr w:type="gramStart"/>
      <w:r w:rsidR="001A7B71" w:rsidRPr="002819BA">
        <w:rPr>
          <w:spacing w:val="-2"/>
        </w:rPr>
        <w:t>mothers</w:t>
      </w:r>
      <w:proofErr w:type="gramEnd"/>
      <w:r w:rsidR="001A7B71" w:rsidRPr="002819BA">
        <w:rPr>
          <w:spacing w:val="-2"/>
        </w:rPr>
        <w:t xml:space="preserve"> hair </w:t>
      </w:r>
      <w:r w:rsidR="00C06EE7">
        <w:rPr>
          <w:spacing w:val="-2"/>
        </w:rPr>
        <w:t>of</w:t>
      </w:r>
      <w:r w:rsidR="001A7B71" w:rsidRPr="002819BA">
        <w:rPr>
          <w:spacing w:val="-2"/>
        </w:rPr>
        <w:t xml:space="preserve"> 23 metals</w:t>
      </w:r>
      <w:r w:rsidRPr="002819BA">
        <w:rPr>
          <w:spacing w:val="-2"/>
        </w:rPr>
        <w:t xml:space="preserve">. </w:t>
      </w:r>
      <w:r w:rsidRPr="002819BA">
        <w:rPr>
          <w:rFonts w:eastAsia="Palatino Linotype" w:cs="Palatino Linotype"/>
          <w:szCs w:val="20"/>
        </w:rPr>
        <w:t>Appropriate statistical analysis was performed.</w:t>
      </w:r>
      <w:r w:rsidRPr="002819BA">
        <w:rPr>
          <w:spacing w:val="-2"/>
        </w:rPr>
        <w:t xml:space="preserve"> Results-  </w:t>
      </w:r>
      <w:r w:rsidR="001A7B71" w:rsidRPr="002819BA">
        <w:rPr>
          <w:spacing w:val="-2"/>
        </w:rPr>
        <w:t>C</w:t>
      </w:r>
      <w:r w:rsidR="001A7B71" w:rsidRPr="002819BA">
        <w:t xml:space="preserve">omparison of data </w:t>
      </w:r>
      <w:r w:rsidRPr="002819BA">
        <w:rPr>
          <w:spacing w:val="-2"/>
        </w:rPr>
        <w:t xml:space="preserve"> </w:t>
      </w:r>
      <w:r w:rsidR="001A7B71" w:rsidRPr="002819BA">
        <w:rPr>
          <w:spacing w:val="-2"/>
        </w:rPr>
        <w:t>in birth registers showed a</w:t>
      </w:r>
      <w:r w:rsidRPr="002819BA">
        <w:rPr>
          <w:spacing w:val="-2"/>
        </w:rPr>
        <w:t xml:space="preserve"> major increase of prevalence in birth defects and preterm babies between 2011 and 2016</w:t>
      </w:r>
      <w:r w:rsidR="001A7B71" w:rsidRPr="002819BA">
        <w:rPr>
          <w:spacing w:val="-2"/>
        </w:rPr>
        <w:t xml:space="preserve">, </w:t>
      </w:r>
      <w:r w:rsidR="002819BA">
        <w:rPr>
          <w:spacing w:val="-2"/>
        </w:rPr>
        <w:t xml:space="preserve">respectively from 1,1% to 1,8% and from 1,1% to 7,9%, </w:t>
      </w:r>
      <w:r w:rsidR="00BB0C49">
        <w:rPr>
          <w:spacing w:val="-2"/>
        </w:rPr>
        <w:t>values</w:t>
      </w:r>
      <w:r w:rsidR="001A7B71" w:rsidRPr="002819BA">
        <w:rPr>
          <w:spacing w:val="-2"/>
        </w:rPr>
        <w:t xml:space="preserve"> remaining </w:t>
      </w:r>
      <w:r w:rsidRPr="002819BA">
        <w:rPr>
          <w:spacing w:val="-2"/>
        </w:rPr>
        <w:t>stable in 2019</w:t>
      </w:r>
      <w:r w:rsidR="001A7B71" w:rsidRPr="002819BA">
        <w:rPr>
          <w:spacing w:val="-2"/>
        </w:rPr>
        <w:t xml:space="preserve">.  </w:t>
      </w:r>
      <w:r w:rsidR="00466621" w:rsidRPr="002819BA">
        <w:rPr>
          <w:spacing w:val="-2"/>
        </w:rPr>
        <w:t>Negative outcomes at birth in 2016 up to 2019 were associated to exposure of the mothers to the attacks in 2014 and/or to hot spot of heavy metals contamination. M</w:t>
      </w:r>
      <w:r w:rsidRPr="002819BA">
        <w:rPr>
          <w:spacing w:val="-2"/>
        </w:rPr>
        <w:t>etal loads</w:t>
      </w:r>
      <w:r w:rsidR="00466621" w:rsidRPr="002819BA">
        <w:rPr>
          <w:spacing w:val="-2"/>
        </w:rPr>
        <w:t xml:space="preserve"> since </w:t>
      </w:r>
      <w:r w:rsidR="00BB0C49">
        <w:rPr>
          <w:spacing w:val="-2"/>
        </w:rPr>
        <w:t xml:space="preserve">the </w:t>
      </w:r>
      <w:r w:rsidR="00466621" w:rsidRPr="002819BA">
        <w:rPr>
          <w:spacing w:val="-2"/>
        </w:rPr>
        <w:t>attacks in 2014, were consistently</w:t>
      </w:r>
      <w:r w:rsidRPr="002819BA">
        <w:rPr>
          <w:spacing w:val="-2"/>
        </w:rPr>
        <w:t xml:space="preserve"> </w:t>
      </w:r>
      <w:r w:rsidR="00466621" w:rsidRPr="002819BA">
        <w:rPr>
          <w:spacing w:val="-2"/>
        </w:rPr>
        <w:t xml:space="preserve">high till 2018-19 </w:t>
      </w:r>
      <w:r w:rsidR="00466621" w:rsidRPr="002819BA">
        <w:rPr>
          <w:color w:val="000000" w:themeColor="text1"/>
          <w:spacing w:val="-2"/>
        </w:rPr>
        <w:t xml:space="preserve">for </w:t>
      </w:r>
      <w:r w:rsidR="001A4419" w:rsidRPr="002819BA">
        <w:rPr>
          <w:color w:val="000000" w:themeColor="text1"/>
          <w:spacing w:val="-2"/>
        </w:rPr>
        <w:t xml:space="preserve"> bariu</w:t>
      </w:r>
      <w:r w:rsidR="002F6C0C" w:rsidRPr="002819BA">
        <w:rPr>
          <w:color w:val="000000" w:themeColor="text1"/>
          <w:spacing w:val="-2"/>
        </w:rPr>
        <w:t>m</w:t>
      </w:r>
      <w:r w:rsidR="001A4419" w:rsidRPr="002819BA">
        <w:rPr>
          <w:color w:val="000000" w:themeColor="text1"/>
          <w:spacing w:val="-2"/>
        </w:rPr>
        <w:t xml:space="preserve">, </w:t>
      </w:r>
      <w:r w:rsidR="002F6C0C" w:rsidRPr="002819BA">
        <w:rPr>
          <w:color w:val="000000" w:themeColor="text1"/>
          <w:spacing w:val="-2"/>
        </w:rPr>
        <w:t xml:space="preserve">arsenic, </w:t>
      </w:r>
      <w:r w:rsidR="001A4419" w:rsidRPr="002819BA">
        <w:rPr>
          <w:color w:val="000000" w:themeColor="text1"/>
          <w:spacing w:val="-2"/>
        </w:rPr>
        <w:t xml:space="preserve">cobalt, cadmium, </w:t>
      </w:r>
      <w:r w:rsidR="002F6C0C" w:rsidRPr="002819BA">
        <w:rPr>
          <w:color w:val="000000" w:themeColor="text1"/>
          <w:spacing w:val="-2"/>
        </w:rPr>
        <w:t xml:space="preserve">chrome, </w:t>
      </w:r>
      <w:r w:rsidR="001A4419" w:rsidRPr="002819BA">
        <w:rPr>
          <w:color w:val="000000" w:themeColor="text1"/>
          <w:spacing w:val="-2"/>
        </w:rPr>
        <w:t>vanadium, uranium</w:t>
      </w:r>
      <w:r w:rsidR="00466621" w:rsidRPr="002819BA">
        <w:rPr>
          <w:color w:val="000000" w:themeColor="text1"/>
          <w:spacing w:val="-2"/>
        </w:rPr>
        <w:t xml:space="preserve">, </w:t>
      </w:r>
      <w:r w:rsidR="002F6C0C" w:rsidRPr="002819BA">
        <w:rPr>
          <w:color w:val="000000" w:themeColor="text1"/>
          <w:spacing w:val="-2"/>
        </w:rPr>
        <w:t>pointing to</w:t>
      </w:r>
      <w:r w:rsidR="00466621" w:rsidRPr="002819BA">
        <w:rPr>
          <w:color w:val="000000" w:themeColor="text1"/>
          <w:spacing w:val="-2"/>
        </w:rPr>
        <w:t xml:space="preserve"> these metals as potential inducers fo</w:t>
      </w:r>
      <w:r w:rsidR="000728F1" w:rsidRPr="002819BA">
        <w:rPr>
          <w:color w:val="000000" w:themeColor="text1"/>
          <w:spacing w:val="-2"/>
        </w:rPr>
        <w:t>r</w:t>
      </w:r>
      <w:r w:rsidR="00466621" w:rsidRPr="002819BA">
        <w:rPr>
          <w:color w:val="000000" w:themeColor="text1"/>
          <w:spacing w:val="-2"/>
        </w:rPr>
        <w:t xml:space="preserve"> </w:t>
      </w:r>
      <w:r w:rsidR="000728F1" w:rsidRPr="002819BA">
        <w:rPr>
          <w:color w:val="000000" w:themeColor="text1"/>
          <w:spacing w:val="-2"/>
        </w:rPr>
        <w:t xml:space="preserve">the </w:t>
      </w:r>
      <w:r w:rsidR="00BB0C49">
        <w:rPr>
          <w:color w:val="000000" w:themeColor="text1"/>
          <w:spacing w:val="-2"/>
        </w:rPr>
        <w:t>increased</w:t>
      </w:r>
      <w:r w:rsidR="000728F1" w:rsidRPr="002819BA">
        <w:rPr>
          <w:color w:val="000000" w:themeColor="text1"/>
          <w:spacing w:val="-2"/>
        </w:rPr>
        <w:t xml:space="preserve"> prevalence of </w:t>
      </w:r>
      <w:r w:rsidR="00466621" w:rsidRPr="002819BA">
        <w:rPr>
          <w:color w:val="000000" w:themeColor="text1"/>
          <w:spacing w:val="-2"/>
        </w:rPr>
        <w:t>negative health outcomes at birth</w:t>
      </w:r>
      <w:r w:rsidR="000728F1" w:rsidRPr="002819BA">
        <w:rPr>
          <w:color w:val="000000" w:themeColor="text1"/>
          <w:spacing w:val="-2"/>
        </w:rPr>
        <w:t xml:space="preserve"> since 2016</w:t>
      </w:r>
      <w:r w:rsidR="000728F1" w:rsidRPr="002819BA">
        <w:rPr>
          <w:color w:val="FF0000"/>
          <w:spacing w:val="-2"/>
        </w:rPr>
        <w:t>.</w:t>
      </w:r>
      <w:r w:rsidR="003401AB" w:rsidRPr="002819BA">
        <w:rPr>
          <w:spacing w:val="-2"/>
        </w:rPr>
        <w:t xml:space="preserve"> </w:t>
      </w:r>
      <w:r w:rsidRPr="002819BA">
        <w:rPr>
          <w:spacing w:val="-2"/>
        </w:rPr>
        <w:t xml:space="preserve">Conclusion- </w:t>
      </w:r>
      <w:r w:rsidRPr="002819BA">
        <w:t>Bodily accumulation of metals following exposure whilst residing in attacked buildings predispos</w:t>
      </w:r>
      <w:r w:rsidR="00BB0C49">
        <w:t>e</w:t>
      </w:r>
      <w:r w:rsidRPr="002819BA">
        <w:t xml:space="preserve"> women to negative birth outcomes.</w:t>
      </w:r>
      <w:r w:rsidRPr="002819BA">
        <w:rPr>
          <w:spacing w:val="-2"/>
        </w:rPr>
        <w:t xml:space="preserve"> </w:t>
      </w:r>
      <w:r w:rsidR="003401AB" w:rsidRPr="002819BA">
        <w:rPr>
          <w:color w:val="000000" w:themeColor="text1"/>
          <w:spacing w:val="-2"/>
        </w:rPr>
        <w:t xml:space="preserve">We do not know if the </w:t>
      </w:r>
      <w:r w:rsidR="00BB0C49">
        <w:rPr>
          <w:color w:val="000000" w:themeColor="text1"/>
          <w:spacing w:val="-2"/>
        </w:rPr>
        <w:t>metals</w:t>
      </w:r>
      <w:r w:rsidR="003401AB" w:rsidRPr="002819BA">
        <w:rPr>
          <w:color w:val="000000" w:themeColor="text1"/>
          <w:spacing w:val="-2"/>
        </w:rPr>
        <w:t xml:space="preserve"> act in synergy</w:t>
      </w:r>
      <w:r w:rsidR="003401AB" w:rsidRPr="002819BA">
        <w:rPr>
          <w:spacing w:val="-2"/>
        </w:rPr>
        <w:t xml:space="preserve">. </w:t>
      </w:r>
      <w:r w:rsidRPr="002819BA">
        <w:rPr>
          <w:spacing w:val="-2"/>
        </w:rPr>
        <w:t>Trial for mitigation of the documented negative effects of high metal load on reproductive health</w:t>
      </w:r>
      <w:r w:rsidR="002F6C0C" w:rsidRPr="002819BA">
        <w:rPr>
          <w:spacing w:val="-2"/>
        </w:rPr>
        <w:t>, and ensuing perinatal deaths,</w:t>
      </w:r>
      <w:r w:rsidRPr="002819BA">
        <w:rPr>
          <w:spacing w:val="-2"/>
        </w:rPr>
        <w:t xml:space="preserve"> could now be done in Gaza, based on th</w:t>
      </w:r>
      <w:r w:rsidR="00BB0C49">
        <w:rPr>
          <w:spacing w:val="-2"/>
        </w:rPr>
        <w:t>is</w:t>
      </w:r>
      <w:r w:rsidRPr="002819BA">
        <w:rPr>
          <w:spacing w:val="-2"/>
        </w:rPr>
        <w:t xml:space="preserve"> documentary record. High load of heavy metals may explain recent increase</w:t>
      </w:r>
      <w:r w:rsidR="00BB0C49">
        <w:rPr>
          <w:spacing w:val="-2"/>
        </w:rPr>
        <w:t>s</w:t>
      </w:r>
      <w:r w:rsidRPr="002819BA">
        <w:rPr>
          <w:spacing w:val="-2"/>
        </w:rPr>
        <w:t xml:space="preserve"> in not communicable diseases and cancers at all ages in Gaza. Modern wars legacy of diseases and deaths extend</w:t>
      </w:r>
      <w:r w:rsidR="00BB0C49">
        <w:rPr>
          <w:spacing w:val="-2"/>
        </w:rPr>
        <w:t>s</w:t>
      </w:r>
      <w:r w:rsidRPr="002819BA">
        <w:rPr>
          <w:spacing w:val="-2"/>
        </w:rPr>
        <w:t xml:space="preserve"> in time to populations </w:t>
      </w:r>
      <w:r w:rsidR="00BB0C49">
        <w:rPr>
          <w:spacing w:val="-2"/>
        </w:rPr>
        <w:t>and</w:t>
      </w:r>
      <w:r w:rsidRPr="002819BA">
        <w:rPr>
          <w:spacing w:val="-2"/>
        </w:rPr>
        <w:t xml:space="preserve"> demand</w:t>
      </w:r>
      <w:r w:rsidR="00BB0C49">
        <w:rPr>
          <w:spacing w:val="-2"/>
        </w:rPr>
        <w:t>s</w:t>
      </w:r>
      <w:r w:rsidRPr="002819BA">
        <w:rPr>
          <w:spacing w:val="-2"/>
        </w:rPr>
        <w:t xml:space="preserve"> monitoring. </w:t>
      </w:r>
    </w:p>
    <w:p w14:paraId="55FCBF2C" w14:textId="4311A844" w:rsidR="00223B33" w:rsidRDefault="00223B33">
      <w:pPr>
        <w:rPr>
          <w:lang w:val="en-US"/>
        </w:rPr>
      </w:pPr>
    </w:p>
    <w:p w14:paraId="2631D791" w14:textId="77777777" w:rsidR="00C54C5F" w:rsidRPr="00D80609" w:rsidRDefault="00C54C5F" w:rsidP="00C54C5F">
      <w:pPr>
        <w:pStyle w:val="MDPI12title"/>
      </w:pPr>
      <w:r w:rsidRPr="00953D1D">
        <w:t>Long Term Risks to Neonatal Health From Exposure to War: 9 Years Long Survey of Reproductive Health and Contamination by Weapon-Delivered Heavy Metals in Gaza, Palestine</w:t>
      </w:r>
    </w:p>
    <w:p w14:paraId="6127ACBE" w14:textId="77777777" w:rsidR="00C54C5F" w:rsidRPr="001D3D3D" w:rsidRDefault="00C54C5F" w:rsidP="00C54C5F">
      <w:pPr>
        <w:pStyle w:val="MDPI13authornames"/>
        <w:rPr>
          <w:lang w:val="it-IT"/>
        </w:rPr>
      </w:pPr>
      <w:r w:rsidRPr="001D3D3D">
        <w:rPr>
          <w:lang w:val="it-IT"/>
        </w:rPr>
        <w:t xml:space="preserve">Paola Manduca* </w:t>
      </w:r>
      <w:r w:rsidRPr="001D3D3D">
        <w:rPr>
          <w:vertAlign w:val="superscript"/>
          <w:lang w:val="it-IT"/>
        </w:rPr>
        <w:t>1</w:t>
      </w:r>
      <w:r w:rsidRPr="001D3D3D">
        <w:rPr>
          <w:lang w:val="it-IT"/>
        </w:rPr>
        <w:t xml:space="preserve">, </w:t>
      </w:r>
      <w:proofErr w:type="spellStart"/>
      <w:r w:rsidRPr="001D3D3D">
        <w:rPr>
          <w:lang w:val="it-IT"/>
        </w:rPr>
        <w:t>Nabil</w:t>
      </w:r>
      <w:proofErr w:type="spellEnd"/>
      <w:r w:rsidRPr="001D3D3D">
        <w:rPr>
          <w:lang w:val="it-IT"/>
        </w:rPr>
        <w:t xml:space="preserve"> Al </w:t>
      </w:r>
      <w:proofErr w:type="spellStart"/>
      <w:r w:rsidRPr="001D3D3D">
        <w:rPr>
          <w:lang w:val="it-IT"/>
        </w:rPr>
        <w:t>Baraquni</w:t>
      </w:r>
      <w:proofErr w:type="spellEnd"/>
      <w:r w:rsidRPr="001D3D3D">
        <w:rPr>
          <w:lang w:val="it-IT"/>
        </w:rPr>
        <w:t xml:space="preserve"> </w:t>
      </w:r>
      <w:r w:rsidRPr="001D3D3D">
        <w:rPr>
          <w:vertAlign w:val="superscript"/>
          <w:lang w:val="it-IT"/>
        </w:rPr>
        <w:t>2</w:t>
      </w:r>
      <w:r w:rsidRPr="001D3D3D">
        <w:rPr>
          <w:lang w:val="it-IT"/>
        </w:rPr>
        <w:t xml:space="preserve"> and </w:t>
      </w:r>
      <w:r>
        <w:rPr>
          <w:lang w:val="it-IT"/>
        </w:rPr>
        <w:t>Stefano Parodi</w:t>
      </w:r>
      <w:r w:rsidRPr="001D3D3D">
        <w:rPr>
          <w:lang w:val="it-IT"/>
        </w:rPr>
        <w:t xml:space="preserve"> </w:t>
      </w:r>
      <w:r>
        <w:rPr>
          <w:vertAlign w:val="superscript"/>
          <w:lang w:val="it-IT"/>
        </w:rPr>
        <w:t>3</w:t>
      </w:r>
    </w:p>
    <w:p w14:paraId="4A1AD169" w14:textId="77777777" w:rsidR="00C54C5F" w:rsidRDefault="00C54C5F" w:rsidP="00C54C5F">
      <w:pPr>
        <w:pStyle w:val="MDPI16affiliation"/>
      </w:pPr>
      <w:r w:rsidRPr="00D80609">
        <w:rPr>
          <w:vertAlign w:val="superscript"/>
        </w:rPr>
        <w:t>1</w:t>
      </w:r>
      <w:r w:rsidRPr="00D80609">
        <w:tab/>
      </w:r>
      <w:r w:rsidRPr="00953D1D">
        <w:t>NWRG</w:t>
      </w:r>
      <w:r>
        <w:t>-</w:t>
      </w:r>
      <w:proofErr w:type="spellStart"/>
      <w:r>
        <w:t>onlus</w:t>
      </w:r>
      <w:proofErr w:type="spellEnd"/>
      <w:r w:rsidRPr="00953D1D">
        <w:t xml:space="preserve">, </w:t>
      </w:r>
      <w:r>
        <w:t xml:space="preserve">Genoa, </w:t>
      </w:r>
      <w:r w:rsidRPr="00953D1D">
        <w:t>Italy; paolamanduca@gmail.com</w:t>
      </w:r>
    </w:p>
    <w:p w14:paraId="01E08190" w14:textId="77777777" w:rsidR="00C54C5F" w:rsidRPr="00D80609" w:rsidRDefault="00C54C5F" w:rsidP="00C54C5F">
      <w:pPr>
        <w:pStyle w:val="MDPI16affiliation"/>
      </w:pPr>
      <w:r w:rsidRPr="00D80609">
        <w:rPr>
          <w:szCs w:val="20"/>
          <w:vertAlign w:val="superscript"/>
        </w:rPr>
        <w:lastRenderedPageBreak/>
        <w:t>2</w:t>
      </w:r>
      <w:r w:rsidRPr="00D80609">
        <w:rPr>
          <w:szCs w:val="20"/>
        </w:rPr>
        <w:tab/>
      </w:r>
      <w:r w:rsidRPr="00953D1D">
        <w:rPr>
          <w:szCs w:val="20"/>
        </w:rPr>
        <w:t>Islamic University of Gaza, Palestine; nbarqouni@gmail.com</w:t>
      </w:r>
    </w:p>
    <w:p w14:paraId="1CD731AE" w14:textId="77777777" w:rsidR="00C54C5F" w:rsidRPr="00C85317" w:rsidRDefault="00C54C5F" w:rsidP="00C54C5F">
      <w:pPr>
        <w:pStyle w:val="MDPI16affiliation"/>
        <w:rPr>
          <w:lang w:val="it-IT"/>
        </w:rPr>
      </w:pPr>
      <w:r w:rsidRPr="00C85317">
        <w:rPr>
          <w:szCs w:val="20"/>
          <w:vertAlign w:val="superscript"/>
          <w:lang w:val="it-IT"/>
        </w:rPr>
        <w:t>3</w:t>
      </w:r>
      <w:r w:rsidRPr="00C85317">
        <w:rPr>
          <w:szCs w:val="20"/>
          <w:lang w:val="it-IT"/>
        </w:rPr>
        <w:tab/>
        <w:t xml:space="preserve">IRCCS Istituto Giannina Gaslini, Genoa, </w:t>
      </w:r>
      <w:proofErr w:type="spellStart"/>
      <w:r w:rsidRPr="00C85317">
        <w:rPr>
          <w:szCs w:val="20"/>
          <w:lang w:val="it-IT"/>
        </w:rPr>
        <w:t>Italy</w:t>
      </w:r>
      <w:proofErr w:type="spellEnd"/>
      <w:r w:rsidRPr="00C85317">
        <w:rPr>
          <w:szCs w:val="20"/>
          <w:lang w:val="it-IT"/>
        </w:rPr>
        <w:t>; stefanoparodi@gaslini.org</w:t>
      </w:r>
    </w:p>
    <w:p w14:paraId="5BBF74FB" w14:textId="77777777" w:rsidR="00C54C5F" w:rsidRDefault="00C54C5F" w:rsidP="00C54C5F">
      <w:pPr>
        <w:pStyle w:val="MDPI14history"/>
        <w:spacing w:before="0"/>
        <w:ind w:left="311" w:hanging="198"/>
      </w:pPr>
      <w:r w:rsidRPr="00D80609">
        <w:rPr>
          <w:b/>
        </w:rPr>
        <w:t>*</w:t>
      </w:r>
      <w:r w:rsidRPr="00D80609">
        <w:tab/>
        <w:t xml:space="preserve">Correspondence: </w:t>
      </w:r>
      <w:hyperlink r:id="rId4" w:history="1">
        <w:r w:rsidRPr="0040732A">
          <w:rPr>
            <w:rStyle w:val="Hyperlink"/>
          </w:rPr>
          <w:t>paolamanduca@gmail.com</w:t>
        </w:r>
      </w:hyperlink>
      <w:r w:rsidRPr="00953D1D">
        <w:t>;</w:t>
      </w:r>
    </w:p>
    <w:p w14:paraId="6AE8A57C" w14:textId="77777777" w:rsidR="00C54C5F" w:rsidRDefault="00C54C5F" w:rsidP="00C54C5F">
      <w:pPr>
        <w:pStyle w:val="MDPI14history"/>
        <w:spacing w:before="0"/>
        <w:ind w:left="311" w:hanging="198"/>
      </w:pPr>
    </w:p>
    <w:p w14:paraId="3428D862" w14:textId="65E384F2" w:rsidR="00C54C5F" w:rsidRDefault="00C54C5F" w:rsidP="00C54C5F">
      <w:pPr>
        <w:pStyle w:val="MDPI14history"/>
        <w:spacing w:before="0"/>
        <w:ind w:left="311" w:hanging="198"/>
      </w:pPr>
      <w:r w:rsidRPr="00D80609">
        <w:t>Received: date</w:t>
      </w:r>
      <w:r>
        <w:t xml:space="preserve"> Feb 2</w:t>
      </w:r>
      <w:r w:rsidR="006F03D2">
        <w:t>9</w:t>
      </w:r>
      <w:r w:rsidR="00C756F9">
        <w:t xml:space="preserve"> </w:t>
      </w:r>
      <w:r>
        <w:t>,2020</w:t>
      </w:r>
      <w:r w:rsidRPr="00D80609">
        <w:t>; Accepted</w:t>
      </w:r>
      <w:r>
        <w:t xml:space="preserve">  April 3, 2020</w:t>
      </w:r>
      <w:r w:rsidRPr="00D80609">
        <w:t>: date; Published: date</w:t>
      </w:r>
    </w:p>
    <w:p w14:paraId="4C16062A" w14:textId="76309F3D" w:rsidR="00C54C5F" w:rsidRPr="00C54C5F" w:rsidRDefault="00C54C5F" w:rsidP="00C54C5F">
      <w:pPr>
        <w:rPr>
          <w:rFonts w:ascii="Palatino Linotype" w:hAnsi="Palatino Linotype"/>
          <w:sz w:val="20"/>
          <w:szCs w:val="20"/>
          <w:lang w:val="it-IT" w:eastAsia="de-DE" w:bidi="en-US"/>
        </w:rPr>
      </w:pPr>
      <w:r w:rsidRPr="00C54C5F">
        <w:rPr>
          <w:rFonts w:ascii="Palatino Linotype" w:hAnsi="Palatino Linotype"/>
          <w:sz w:val="20"/>
          <w:szCs w:val="20"/>
          <w:lang w:val="it-IT" w:eastAsia="de-DE" w:bidi="en-US"/>
        </w:rPr>
        <w:t>Riassunto</w:t>
      </w:r>
    </w:p>
    <w:p w14:paraId="716F00DA" w14:textId="5E5B7CDA" w:rsidR="00C54C5F" w:rsidRPr="00C54C5F" w:rsidRDefault="00C54C5F" w:rsidP="00C54C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alatino Linotype" w:eastAsia="Times New Roman" w:hAnsi="Palatino Linotype" w:cs="Courier New"/>
          <w:color w:val="222222"/>
          <w:sz w:val="20"/>
          <w:szCs w:val="20"/>
          <w:lang w:eastAsia="en-GB"/>
        </w:rPr>
      </w:pPr>
      <w:r w:rsidRPr="00C54C5F">
        <w:rPr>
          <w:rFonts w:ascii="Palatino Linotype" w:eastAsia="Times New Roman" w:hAnsi="Palatino Linotype" w:cs="Courier New"/>
          <w:i/>
          <w:iCs/>
          <w:color w:val="222222"/>
          <w:sz w:val="20"/>
          <w:szCs w:val="20"/>
          <w:lang w:val="it-IT" w:eastAsia="en-GB"/>
        </w:rPr>
        <w:t xml:space="preserve">Introduzione </w:t>
      </w:r>
      <w:r w:rsidRPr="00C54C5F">
        <w:rPr>
          <w:rFonts w:ascii="Palatino Linotype" w:eastAsia="Times New Roman" w:hAnsi="Palatino Linotype" w:cs="Courier New"/>
          <w:color w:val="222222"/>
          <w:sz w:val="20"/>
          <w:szCs w:val="20"/>
          <w:lang w:val="it-IT" w:eastAsia="en-GB"/>
        </w:rPr>
        <w:t xml:space="preserve">- Negli ultimi decenni sono stati introdotti nelle aree di guerra </w:t>
      </w:r>
      <w:r w:rsidR="0012226C">
        <w:rPr>
          <w:rFonts w:ascii="Palatino Linotype" w:eastAsia="Times New Roman" w:hAnsi="Palatino Linotype" w:cs="Courier New"/>
          <w:color w:val="222222"/>
          <w:sz w:val="20"/>
          <w:szCs w:val="20"/>
          <w:lang w:val="it-IT" w:eastAsia="en-GB"/>
        </w:rPr>
        <w:t xml:space="preserve">con </w:t>
      </w:r>
      <w:proofErr w:type="gramStart"/>
      <w:r w:rsidR="0012226C">
        <w:rPr>
          <w:rFonts w:ascii="Palatino Linotype" w:eastAsia="Times New Roman" w:hAnsi="Palatino Linotype" w:cs="Courier New"/>
          <w:color w:val="222222"/>
          <w:sz w:val="20"/>
          <w:szCs w:val="20"/>
          <w:lang w:val="it-IT" w:eastAsia="en-GB"/>
        </w:rPr>
        <w:t>l uso</w:t>
      </w:r>
      <w:proofErr w:type="gramEnd"/>
      <w:r w:rsidR="0012226C">
        <w:rPr>
          <w:rFonts w:ascii="Palatino Linotype" w:eastAsia="Times New Roman" w:hAnsi="Palatino Linotype" w:cs="Courier New"/>
          <w:color w:val="222222"/>
          <w:sz w:val="20"/>
          <w:szCs w:val="20"/>
          <w:lang w:val="it-IT" w:eastAsia="en-GB"/>
        </w:rPr>
        <w:t xml:space="preserve"> di armi </w:t>
      </w:r>
      <w:r w:rsidRPr="00C54C5F">
        <w:rPr>
          <w:rFonts w:ascii="Palatino Linotype" w:eastAsia="Times New Roman" w:hAnsi="Palatino Linotype" w:cs="Courier New"/>
          <w:color w:val="222222"/>
          <w:sz w:val="20"/>
          <w:szCs w:val="20"/>
          <w:lang w:val="it-IT" w:eastAsia="en-GB"/>
        </w:rPr>
        <w:t>alti livelli di contaminanti ambientali</w:t>
      </w:r>
      <w:r w:rsidR="0012226C">
        <w:rPr>
          <w:rFonts w:ascii="Palatino Linotype" w:eastAsia="Times New Roman" w:hAnsi="Palatino Linotype" w:cs="Courier New"/>
          <w:color w:val="222222"/>
          <w:sz w:val="20"/>
          <w:szCs w:val="20"/>
          <w:lang w:val="it-IT" w:eastAsia="en-GB"/>
        </w:rPr>
        <w:t>,</w:t>
      </w:r>
      <w:r w:rsidRPr="00C54C5F">
        <w:rPr>
          <w:rFonts w:ascii="Palatino Linotype" w:eastAsia="Times New Roman" w:hAnsi="Palatino Linotype" w:cs="Courier New"/>
          <w:color w:val="222222"/>
          <w:sz w:val="20"/>
          <w:szCs w:val="20"/>
          <w:lang w:val="it-IT" w:eastAsia="en-GB"/>
        </w:rPr>
        <w:t xml:space="preserve"> </w:t>
      </w:r>
      <w:r w:rsidR="0012226C">
        <w:rPr>
          <w:rFonts w:ascii="Palatino Linotype" w:eastAsia="Times New Roman" w:hAnsi="Palatino Linotype" w:cs="Courier New"/>
          <w:color w:val="222222"/>
          <w:sz w:val="20"/>
          <w:szCs w:val="20"/>
          <w:lang w:val="it-IT" w:eastAsia="en-GB"/>
        </w:rPr>
        <w:t>che hanno</w:t>
      </w:r>
      <w:r w:rsidRPr="00C54C5F">
        <w:rPr>
          <w:rFonts w:ascii="Palatino Linotype" w:eastAsia="Times New Roman" w:hAnsi="Palatino Linotype" w:cs="Courier New"/>
          <w:color w:val="222222"/>
          <w:sz w:val="20"/>
          <w:szCs w:val="20"/>
          <w:lang w:val="it-IT" w:eastAsia="en-GB"/>
        </w:rPr>
        <w:t xml:space="preserve"> effetti a lungo termine e potenziale teratogeno e cancerogeno, come i metalli pesanti. </w:t>
      </w:r>
      <w:r w:rsidR="0012226C">
        <w:rPr>
          <w:rFonts w:ascii="Palatino Linotype" w:eastAsia="Times New Roman" w:hAnsi="Palatino Linotype" w:cs="Courier New"/>
          <w:color w:val="222222"/>
          <w:sz w:val="20"/>
          <w:szCs w:val="20"/>
          <w:lang w:val="it-IT" w:eastAsia="en-GB"/>
        </w:rPr>
        <w:t>Diminuzione della</w:t>
      </w:r>
      <w:r w:rsidRPr="00C54C5F">
        <w:rPr>
          <w:rFonts w:ascii="Palatino Linotype" w:eastAsia="Times New Roman" w:hAnsi="Palatino Linotype" w:cs="Courier New"/>
          <w:color w:val="222222"/>
          <w:sz w:val="20"/>
          <w:szCs w:val="20"/>
          <w:lang w:val="it-IT" w:eastAsia="en-GB"/>
        </w:rPr>
        <w:t xml:space="preserve"> salute riproduttiva e aumento delle malattie non trasmissibili sono stati segnalati dopo le guerre e sono </w:t>
      </w:r>
      <w:r>
        <w:rPr>
          <w:rFonts w:ascii="Palatino Linotype" w:eastAsia="Times New Roman" w:hAnsi="Palatino Linotype" w:cs="Courier New"/>
          <w:color w:val="222222"/>
          <w:sz w:val="20"/>
          <w:szCs w:val="20"/>
          <w:lang w:val="it-IT" w:eastAsia="en-GB"/>
        </w:rPr>
        <w:t xml:space="preserve">i probabili </w:t>
      </w:r>
      <w:r w:rsidRPr="00C54C5F">
        <w:rPr>
          <w:rFonts w:ascii="Palatino Linotype" w:eastAsia="Times New Roman" w:hAnsi="Palatino Linotype" w:cs="Courier New"/>
          <w:color w:val="222222"/>
          <w:sz w:val="20"/>
          <w:szCs w:val="20"/>
          <w:lang w:val="it-IT" w:eastAsia="en-GB"/>
        </w:rPr>
        <w:t xml:space="preserve">effetti </w:t>
      </w:r>
      <w:r>
        <w:rPr>
          <w:rFonts w:ascii="Palatino Linotype" w:eastAsia="Times New Roman" w:hAnsi="Palatino Linotype" w:cs="Courier New"/>
          <w:color w:val="222222"/>
          <w:sz w:val="20"/>
          <w:szCs w:val="20"/>
          <w:lang w:val="it-IT" w:eastAsia="en-GB"/>
        </w:rPr>
        <w:t>nel</w:t>
      </w:r>
      <w:r w:rsidRPr="00C54C5F">
        <w:rPr>
          <w:rFonts w:ascii="Palatino Linotype" w:eastAsia="Times New Roman" w:hAnsi="Palatino Linotype" w:cs="Courier New"/>
          <w:color w:val="222222"/>
          <w:sz w:val="20"/>
          <w:szCs w:val="20"/>
          <w:lang w:val="it-IT" w:eastAsia="en-GB"/>
        </w:rPr>
        <w:t xml:space="preserve"> lungo termine della contaminazione da residui stabili </w:t>
      </w:r>
      <w:r>
        <w:rPr>
          <w:rFonts w:ascii="Palatino Linotype" w:eastAsia="Times New Roman" w:hAnsi="Palatino Linotype" w:cs="Courier New"/>
          <w:color w:val="222222"/>
          <w:sz w:val="20"/>
          <w:szCs w:val="20"/>
          <w:lang w:val="it-IT" w:eastAsia="en-GB"/>
        </w:rPr>
        <w:t>delle armi</w:t>
      </w:r>
      <w:r w:rsidRPr="00C54C5F">
        <w:rPr>
          <w:rFonts w:ascii="Palatino Linotype" w:eastAsia="Times New Roman" w:hAnsi="Palatino Linotype" w:cs="Courier New"/>
          <w:color w:val="222222"/>
          <w:sz w:val="20"/>
          <w:szCs w:val="20"/>
          <w:lang w:val="it-IT" w:eastAsia="en-GB"/>
        </w:rPr>
        <w:t xml:space="preserve">. </w:t>
      </w:r>
      <w:r w:rsidRPr="00C54C5F">
        <w:rPr>
          <w:rFonts w:ascii="Palatino Linotype" w:hAnsi="Palatino Linotype"/>
          <w:color w:val="000000" w:themeColor="text1"/>
          <w:sz w:val="20"/>
          <w:szCs w:val="20"/>
          <w:lang w:val="it-IT" w:eastAsia="en-GB"/>
        </w:rPr>
        <w:t>Sebbe</w:t>
      </w:r>
      <w:r w:rsidRPr="00C54C5F">
        <w:rPr>
          <w:rFonts w:ascii="Palatino Linotype" w:eastAsia="Times New Roman" w:hAnsi="Palatino Linotype" w:cs="Courier New"/>
          <w:color w:val="000000" w:themeColor="text1"/>
          <w:sz w:val="20"/>
          <w:szCs w:val="20"/>
          <w:lang w:val="it-IT" w:eastAsia="en-GB"/>
        </w:rPr>
        <w:t>n</w:t>
      </w:r>
      <w:r w:rsidRPr="00C54C5F">
        <w:rPr>
          <w:rFonts w:ascii="Palatino Linotype" w:eastAsia="Times New Roman" w:hAnsi="Palatino Linotype" w:cs="Courier New"/>
          <w:color w:val="222222"/>
          <w:sz w:val="20"/>
          <w:szCs w:val="20"/>
          <w:lang w:val="it-IT" w:eastAsia="en-GB"/>
        </w:rPr>
        <w:t xml:space="preserve">e </w:t>
      </w:r>
      <w:proofErr w:type="gramStart"/>
      <w:r w:rsidR="0012226C">
        <w:rPr>
          <w:rFonts w:ascii="Palatino Linotype" w:eastAsia="Times New Roman" w:hAnsi="Palatino Linotype" w:cs="Courier New"/>
          <w:color w:val="222222"/>
          <w:sz w:val="20"/>
          <w:szCs w:val="20"/>
          <w:lang w:val="it-IT" w:eastAsia="en-GB"/>
        </w:rPr>
        <w:t>questa situazioni</w:t>
      </w:r>
      <w:proofErr w:type="gramEnd"/>
      <w:r w:rsidR="0012226C">
        <w:rPr>
          <w:rFonts w:ascii="Palatino Linotype" w:eastAsia="Times New Roman" w:hAnsi="Palatino Linotype" w:cs="Courier New"/>
          <w:color w:val="222222"/>
          <w:sz w:val="20"/>
          <w:szCs w:val="20"/>
          <w:lang w:val="it-IT" w:eastAsia="en-GB"/>
        </w:rPr>
        <w:t xml:space="preserve"> </w:t>
      </w:r>
      <w:r w:rsidRPr="00C54C5F">
        <w:rPr>
          <w:rFonts w:ascii="Palatino Linotype" w:eastAsia="Times New Roman" w:hAnsi="Palatino Linotype" w:cs="Courier New"/>
          <w:color w:val="222222"/>
          <w:sz w:val="20"/>
          <w:szCs w:val="20"/>
          <w:lang w:val="it-IT" w:eastAsia="en-GB"/>
        </w:rPr>
        <w:t xml:space="preserve">potenzialmente </w:t>
      </w:r>
      <w:r w:rsidR="0012226C">
        <w:rPr>
          <w:rFonts w:ascii="Palatino Linotype" w:eastAsia="Times New Roman" w:hAnsi="Palatino Linotype" w:cs="Courier New"/>
          <w:color w:val="222222"/>
          <w:sz w:val="20"/>
          <w:szCs w:val="20"/>
          <w:lang w:val="it-IT" w:eastAsia="en-GB"/>
        </w:rPr>
        <w:t>riguardi</w:t>
      </w:r>
      <w:r w:rsidRPr="00C54C5F">
        <w:rPr>
          <w:rFonts w:ascii="Palatino Linotype" w:eastAsia="Times New Roman" w:hAnsi="Palatino Linotype" w:cs="Courier New"/>
          <w:color w:val="222222"/>
          <w:sz w:val="20"/>
          <w:szCs w:val="20"/>
          <w:lang w:val="it-IT" w:eastAsia="en-GB"/>
        </w:rPr>
        <w:t xml:space="preserve"> milioni di persone, è ancora una questione </w:t>
      </w:r>
      <w:r w:rsidR="0012226C" w:rsidRPr="00C54C5F">
        <w:rPr>
          <w:rFonts w:ascii="Palatino Linotype" w:eastAsia="Times New Roman" w:hAnsi="Palatino Linotype" w:cs="Courier New"/>
          <w:color w:val="222222"/>
          <w:sz w:val="20"/>
          <w:szCs w:val="20"/>
          <w:lang w:val="it-IT" w:eastAsia="en-GB"/>
        </w:rPr>
        <w:t>d</w:t>
      </w:r>
      <w:r w:rsidR="0012226C">
        <w:rPr>
          <w:rFonts w:ascii="Palatino Linotype" w:eastAsia="Times New Roman" w:hAnsi="Palatino Linotype" w:cs="Courier New"/>
          <w:color w:val="222222"/>
          <w:sz w:val="20"/>
          <w:szCs w:val="20"/>
          <w:lang w:val="it-IT" w:eastAsia="en-GB"/>
        </w:rPr>
        <w:t>i</w:t>
      </w:r>
      <w:r w:rsidR="0012226C" w:rsidRPr="00C54C5F">
        <w:rPr>
          <w:rFonts w:ascii="Palatino Linotype" w:eastAsia="Times New Roman" w:hAnsi="Palatino Linotype" w:cs="Courier New"/>
          <w:color w:val="222222"/>
          <w:sz w:val="20"/>
          <w:szCs w:val="20"/>
          <w:lang w:val="it-IT" w:eastAsia="en-GB"/>
        </w:rPr>
        <w:t xml:space="preserve"> salute pubblica </w:t>
      </w:r>
      <w:r w:rsidRPr="00C54C5F">
        <w:rPr>
          <w:rFonts w:ascii="Palatino Linotype" w:eastAsia="Times New Roman" w:hAnsi="Palatino Linotype" w:cs="Courier New"/>
          <w:color w:val="222222"/>
          <w:sz w:val="20"/>
          <w:szCs w:val="20"/>
          <w:lang w:val="it-IT" w:eastAsia="en-GB"/>
        </w:rPr>
        <w:t xml:space="preserve">poco studiata. </w:t>
      </w:r>
      <w:r w:rsidRPr="00C54C5F">
        <w:rPr>
          <w:rFonts w:ascii="Palatino Linotype" w:eastAsia="Times New Roman" w:hAnsi="Palatino Linotype" w:cs="Courier New"/>
          <w:i/>
          <w:iCs/>
          <w:color w:val="222222"/>
          <w:sz w:val="20"/>
          <w:szCs w:val="20"/>
          <w:lang w:val="it-IT" w:eastAsia="en-GB"/>
        </w:rPr>
        <w:t>Background</w:t>
      </w:r>
      <w:r w:rsidRPr="00C54C5F">
        <w:rPr>
          <w:rFonts w:ascii="Palatino Linotype" w:eastAsia="Times New Roman" w:hAnsi="Palatino Linotype" w:cs="Courier New"/>
          <w:color w:val="222222"/>
          <w:sz w:val="20"/>
          <w:szCs w:val="20"/>
          <w:lang w:val="it-IT" w:eastAsia="en-GB"/>
        </w:rPr>
        <w:t xml:space="preserve">: Gaza, Palestina dal 2006 è stata oggetto di ripetuti attacchi militari che hanno lasciato residui di metalli pesanti nell'ambiente, nei tessuti delle ferite e che sono stati assunti dalla popolazione. </w:t>
      </w:r>
      <w:r w:rsidR="0012226C">
        <w:rPr>
          <w:rFonts w:ascii="Palatino Linotype" w:eastAsia="Times New Roman" w:hAnsi="Palatino Linotype" w:cs="Courier New"/>
          <w:color w:val="222222"/>
          <w:sz w:val="20"/>
          <w:szCs w:val="20"/>
          <w:lang w:val="it-IT" w:eastAsia="en-GB"/>
        </w:rPr>
        <w:t>S</w:t>
      </w:r>
      <w:r w:rsidRPr="00C54C5F">
        <w:rPr>
          <w:rFonts w:ascii="Palatino Linotype" w:eastAsia="Times New Roman" w:hAnsi="Palatino Linotype" w:cs="Courier New"/>
          <w:color w:val="222222"/>
          <w:sz w:val="20"/>
          <w:szCs w:val="20"/>
          <w:lang w:val="it-IT" w:eastAsia="en-GB"/>
        </w:rPr>
        <w:t>tudi retrospettivi hanno mostrato un progressivo aumento dei difetti alla nascita d</w:t>
      </w:r>
      <w:r w:rsidR="0012226C">
        <w:rPr>
          <w:rFonts w:ascii="Palatino Linotype" w:eastAsia="Times New Roman" w:hAnsi="Palatino Linotype" w:cs="Courier New"/>
          <w:color w:val="222222"/>
          <w:sz w:val="20"/>
          <w:szCs w:val="20"/>
          <w:lang w:val="it-IT" w:eastAsia="en-GB"/>
        </w:rPr>
        <w:t>a</w:t>
      </w:r>
      <w:r w:rsidRPr="00C54C5F">
        <w:rPr>
          <w:rFonts w:ascii="Palatino Linotype" w:eastAsia="Times New Roman" w:hAnsi="Palatino Linotype" w:cs="Courier New"/>
          <w:color w:val="222222"/>
          <w:sz w:val="20"/>
          <w:szCs w:val="20"/>
          <w:lang w:val="it-IT" w:eastAsia="en-GB"/>
        </w:rPr>
        <w:t xml:space="preserve">l 2006. Nel 2011 abbiamo iniziato la sorveglianza alla nascita insieme all'analisi del </w:t>
      </w:r>
      <w:r w:rsidR="0012226C">
        <w:rPr>
          <w:rFonts w:ascii="Palatino Linotype" w:eastAsia="Times New Roman" w:hAnsi="Palatino Linotype" w:cs="Courier New"/>
          <w:color w:val="222222"/>
          <w:sz w:val="20"/>
          <w:szCs w:val="20"/>
          <w:lang w:val="it-IT" w:eastAsia="en-GB"/>
        </w:rPr>
        <w:t>livello di contaminazione da</w:t>
      </w:r>
      <w:r w:rsidRPr="00C54C5F">
        <w:rPr>
          <w:rFonts w:ascii="Palatino Linotype" w:eastAsia="Times New Roman" w:hAnsi="Palatino Linotype" w:cs="Courier New"/>
          <w:color w:val="222222"/>
          <w:sz w:val="20"/>
          <w:szCs w:val="20"/>
          <w:lang w:val="it-IT" w:eastAsia="en-GB"/>
        </w:rPr>
        <w:t xml:space="preserve"> metalli pesanti </w:t>
      </w:r>
      <w:r w:rsidR="0012226C">
        <w:rPr>
          <w:rFonts w:ascii="Palatino Linotype" w:eastAsia="Times New Roman" w:hAnsi="Palatino Linotype" w:cs="Courier New"/>
          <w:color w:val="222222"/>
          <w:sz w:val="20"/>
          <w:szCs w:val="20"/>
          <w:lang w:val="it-IT" w:eastAsia="en-GB"/>
        </w:rPr>
        <w:t>de</w:t>
      </w:r>
      <w:r w:rsidRPr="00C54C5F">
        <w:rPr>
          <w:rFonts w:ascii="Palatino Linotype" w:eastAsia="Times New Roman" w:hAnsi="Palatino Linotype" w:cs="Courier New"/>
          <w:color w:val="222222"/>
          <w:sz w:val="20"/>
          <w:szCs w:val="20"/>
          <w:lang w:val="it-IT" w:eastAsia="en-GB"/>
        </w:rPr>
        <w:t xml:space="preserve">lle donne in gravidanza e dai loro bambini. </w:t>
      </w:r>
      <w:r w:rsidRPr="00C54C5F">
        <w:rPr>
          <w:rFonts w:ascii="Palatino Linotype" w:eastAsia="Times New Roman" w:hAnsi="Palatino Linotype" w:cs="Courier New"/>
          <w:i/>
          <w:iCs/>
          <w:color w:val="222222"/>
          <w:sz w:val="20"/>
          <w:szCs w:val="20"/>
          <w:lang w:val="it-IT" w:eastAsia="en-GB"/>
        </w:rPr>
        <w:t>Metodi</w:t>
      </w:r>
      <w:r w:rsidRPr="00C54C5F">
        <w:rPr>
          <w:rFonts w:ascii="Palatino Linotype" w:eastAsia="Times New Roman" w:hAnsi="Palatino Linotype" w:cs="Courier New"/>
          <w:color w:val="222222"/>
          <w:sz w:val="20"/>
          <w:szCs w:val="20"/>
          <w:lang w:val="it-IT" w:eastAsia="en-GB"/>
        </w:rPr>
        <w:t xml:space="preserve">: abbiamo utilizzato protocolli per la registrazione delle nascite che documentano anche l'estensione delle esposizioni agli attacchi, ai resti di guerra e ad altri rischi ambientali </w:t>
      </w:r>
      <w:r w:rsidR="0012226C">
        <w:rPr>
          <w:rFonts w:ascii="Palatino Linotype" w:eastAsia="Times New Roman" w:hAnsi="Palatino Linotype" w:cs="Courier New"/>
          <w:color w:val="222222"/>
          <w:sz w:val="20"/>
          <w:szCs w:val="20"/>
          <w:lang w:val="it-IT" w:eastAsia="en-GB"/>
        </w:rPr>
        <w:t xml:space="preserve">e </w:t>
      </w:r>
      <w:r w:rsidRPr="00C54C5F">
        <w:rPr>
          <w:rFonts w:ascii="Palatino Linotype" w:eastAsia="Times New Roman" w:hAnsi="Palatino Linotype" w:cs="Courier New"/>
          <w:color w:val="222222"/>
          <w:sz w:val="20"/>
          <w:szCs w:val="20"/>
          <w:lang w:val="it-IT" w:eastAsia="en-GB"/>
        </w:rPr>
        <w:t xml:space="preserve">che consentono il confronto di 3 set di dati, 2011, 2016 e 2018-19 [4.000-6.000 donne in ogni set]. Dall'analisi ICP / MS è stato determinato il contenuto di 23 metalli nei capelli delle madri. È stata eseguita un'analisi statistica appropriata. </w:t>
      </w:r>
      <w:r w:rsidRPr="00C54C5F">
        <w:rPr>
          <w:rFonts w:ascii="Palatino Linotype" w:eastAsia="Times New Roman" w:hAnsi="Palatino Linotype" w:cs="Courier New"/>
          <w:i/>
          <w:iCs/>
          <w:color w:val="222222"/>
          <w:sz w:val="20"/>
          <w:szCs w:val="20"/>
          <w:lang w:val="it-IT" w:eastAsia="en-GB"/>
        </w:rPr>
        <w:t>Risultati</w:t>
      </w:r>
      <w:r w:rsidRPr="00C54C5F">
        <w:rPr>
          <w:rFonts w:ascii="Palatino Linotype" w:eastAsia="Times New Roman" w:hAnsi="Palatino Linotype" w:cs="Courier New"/>
          <w:color w:val="222222"/>
          <w:sz w:val="20"/>
          <w:szCs w:val="20"/>
          <w:lang w:val="it-IT" w:eastAsia="en-GB"/>
        </w:rPr>
        <w:t xml:space="preserve"> - Il confronto dei dati nei registri delle nascite ha mostrato un forte aumento della prevalenza di difetti alla nascita e neonati prematuri tra il 2011 e il 2016, rispettivamente dall'1,1% all'1,8% e dall'1,1% al 7,9%, valori rima</w:t>
      </w:r>
      <w:r w:rsidR="0012226C">
        <w:rPr>
          <w:rFonts w:ascii="Palatino Linotype" w:eastAsia="Times New Roman" w:hAnsi="Palatino Linotype" w:cs="Courier New"/>
          <w:color w:val="222222"/>
          <w:sz w:val="20"/>
          <w:szCs w:val="20"/>
          <w:lang w:val="it-IT" w:eastAsia="en-GB"/>
        </w:rPr>
        <w:t xml:space="preserve">sti </w:t>
      </w:r>
      <w:r w:rsidRPr="00C54C5F">
        <w:rPr>
          <w:rFonts w:ascii="Palatino Linotype" w:eastAsia="Times New Roman" w:hAnsi="Palatino Linotype" w:cs="Courier New"/>
          <w:color w:val="222222"/>
          <w:sz w:val="20"/>
          <w:szCs w:val="20"/>
          <w:lang w:val="it-IT" w:eastAsia="en-GB"/>
        </w:rPr>
        <w:t>stabil</w:t>
      </w:r>
      <w:r w:rsidR="0012226C">
        <w:rPr>
          <w:rFonts w:ascii="Palatino Linotype" w:eastAsia="Times New Roman" w:hAnsi="Palatino Linotype" w:cs="Courier New"/>
          <w:color w:val="222222"/>
          <w:sz w:val="20"/>
          <w:szCs w:val="20"/>
          <w:lang w:val="it-IT" w:eastAsia="en-GB"/>
        </w:rPr>
        <w:t>i</w:t>
      </w:r>
      <w:r w:rsidRPr="00C54C5F">
        <w:rPr>
          <w:rFonts w:ascii="Palatino Linotype" w:eastAsia="Times New Roman" w:hAnsi="Palatino Linotype" w:cs="Courier New"/>
          <w:color w:val="222222"/>
          <w:sz w:val="20"/>
          <w:szCs w:val="20"/>
          <w:lang w:val="it-IT" w:eastAsia="en-GB"/>
        </w:rPr>
        <w:t xml:space="preserve"> nel 2019. I risultati negativi alla nascita nel 2016 fino al 2019 sono stati associati all'esposizione delle madri agli attacchi del 2014 e / o a punt</w:t>
      </w:r>
      <w:r w:rsidR="0012226C">
        <w:rPr>
          <w:rFonts w:ascii="Palatino Linotype" w:eastAsia="Times New Roman" w:hAnsi="Palatino Linotype" w:cs="Courier New"/>
          <w:color w:val="222222"/>
          <w:sz w:val="20"/>
          <w:szCs w:val="20"/>
          <w:lang w:val="it-IT" w:eastAsia="en-GB"/>
        </w:rPr>
        <w:t>i</w:t>
      </w:r>
      <w:r w:rsidRPr="00C54C5F">
        <w:rPr>
          <w:rFonts w:ascii="Palatino Linotype" w:eastAsia="Times New Roman" w:hAnsi="Palatino Linotype" w:cs="Courier New"/>
          <w:color w:val="222222"/>
          <w:sz w:val="20"/>
          <w:szCs w:val="20"/>
          <w:lang w:val="it-IT" w:eastAsia="en-GB"/>
        </w:rPr>
        <w:t xml:space="preserve"> cald</w:t>
      </w:r>
      <w:r w:rsidR="0012226C">
        <w:rPr>
          <w:rFonts w:ascii="Palatino Linotype" w:eastAsia="Times New Roman" w:hAnsi="Palatino Linotype" w:cs="Courier New"/>
          <w:color w:val="222222"/>
          <w:sz w:val="20"/>
          <w:szCs w:val="20"/>
          <w:lang w:val="it-IT" w:eastAsia="en-GB"/>
        </w:rPr>
        <w:t>i</w:t>
      </w:r>
      <w:r w:rsidRPr="00C54C5F">
        <w:rPr>
          <w:rFonts w:ascii="Palatino Linotype" w:eastAsia="Times New Roman" w:hAnsi="Palatino Linotype" w:cs="Courier New"/>
          <w:color w:val="222222"/>
          <w:sz w:val="20"/>
          <w:szCs w:val="20"/>
          <w:lang w:val="it-IT" w:eastAsia="en-GB"/>
        </w:rPr>
        <w:t xml:space="preserve"> d</w:t>
      </w:r>
      <w:r w:rsidR="0012226C">
        <w:rPr>
          <w:rFonts w:ascii="Palatino Linotype" w:eastAsia="Times New Roman" w:hAnsi="Palatino Linotype" w:cs="Courier New"/>
          <w:color w:val="222222"/>
          <w:sz w:val="20"/>
          <w:szCs w:val="20"/>
          <w:lang w:val="it-IT" w:eastAsia="en-GB"/>
        </w:rPr>
        <w:t>i</w:t>
      </w:r>
      <w:r w:rsidRPr="00C54C5F">
        <w:rPr>
          <w:rFonts w:ascii="Palatino Linotype" w:eastAsia="Times New Roman" w:hAnsi="Palatino Linotype" w:cs="Courier New"/>
          <w:color w:val="222222"/>
          <w:sz w:val="20"/>
          <w:szCs w:val="20"/>
          <w:lang w:val="it-IT" w:eastAsia="en-GB"/>
        </w:rPr>
        <w:t xml:space="preserve"> contaminazione da metalli pesanti. I </w:t>
      </w:r>
      <w:r w:rsidR="0012226C">
        <w:rPr>
          <w:rFonts w:ascii="Palatino Linotype" w:eastAsia="Times New Roman" w:hAnsi="Palatino Linotype" w:cs="Courier New"/>
          <w:color w:val="222222"/>
          <w:sz w:val="20"/>
          <w:szCs w:val="20"/>
          <w:lang w:val="it-IT" w:eastAsia="en-GB"/>
        </w:rPr>
        <w:t>livello</w:t>
      </w:r>
      <w:r w:rsidRPr="00C54C5F">
        <w:rPr>
          <w:rFonts w:ascii="Palatino Linotype" w:eastAsia="Times New Roman" w:hAnsi="Palatino Linotype" w:cs="Courier New"/>
          <w:color w:val="222222"/>
          <w:sz w:val="20"/>
          <w:szCs w:val="20"/>
          <w:lang w:val="it-IT" w:eastAsia="en-GB"/>
        </w:rPr>
        <w:t xml:space="preserve"> di metall</w:t>
      </w:r>
      <w:r w:rsidR="0012226C">
        <w:rPr>
          <w:rFonts w:ascii="Palatino Linotype" w:eastAsia="Times New Roman" w:hAnsi="Palatino Linotype" w:cs="Courier New"/>
          <w:color w:val="222222"/>
          <w:sz w:val="20"/>
          <w:szCs w:val="20"/>
          <w:lang w:val="it-IT" w:eastAsia="en-GB"/>
        </w:rPr>
        <w:t>i</w:t>
      </w:r>
      <w:r w:rsidRPr="00C54C5F">
        <w:rPr>
          <w:rFonts w:ascii="Palatino Linotype" w:eastAsia="Times New Roman" w:hAnsi="Palatino Linotype" w:cs="Courier New"/>
          <w:color w:val="222222"/>
          <w:sz w:val="20"/>
          <w:szCs w:val="20"/>
          <w:lang w:val="it-IT" w:eastAsia="en-GB"/>
        </w:rPr>
        <w:t xml:space="preserve"> </w:t>
      </w:r>
      <w:r w:rsidR="0012226C">
        <w:rPr>
          <w:rFonts w:ascii="Palatino Linotype" w:eastAsia="Times New Roman" w:hAnsi="Palatino Linotype" w:cs="Courier New"/>
          <w:color w:val="222222"/>
          <w:sz w:val="20"/>
          <w:szCs w:val="20"/>
          <w:lang w:val="it-IT" w:eastAsia="en-GB"/>
        </w:rPr>
        <w:t xml:space="preserve">nelle donne </w:t>
      </w:r>
      <w:r w:rsidRPr="00C54C5F">
        <w:rPr>
          <w:rFonts w:ascii="Palatino Linotype" w:eastAsia="Times New Roman" w:hAnsi="Palatino Linotype" w:cs="Courier New"/>
          <w:color w:val="222222"/>
          <w:sz w:val="20"/>
          <w:szCs w:val="20"/>
          <w:lang w:val="it-IT" w:eastAsia="en-GB"/>
        </w:rPr>
        <w:t>sono stati costantemente elevati</w:t>
      </w:r>
      <w:r w:rsidR="0012226C">
        <w:rPr>
          <w:rFonts w:ascii="Palatino Linotype" w:eastAsia="Times New Roman" w:hAnsi="Palatino Linotype" w:cs="Courier New"/>
          <w:color w:val="222222"/>
          <w:sz w:val="20"/>
          <w:szCs w:val="20"/>
          <w:lang w:val="it-IT" w:eastAsia="en-GB"/>
        </w:rPr>
        <w:t xml:space="preserve"> </w:t>
      </w:r>
      <w:r w:rsidR="0012226C" w:rsidRPr="00C54C5F">
        <w:rPr>
          <w:rFonts w:ascii="Palatino Linotype" w:eastAsia="Times New Roman" w:hAnsi="Palatino Linotype" w:cs="Courier New"/>
          <w:color w:val="222222"/>
          <w:sz w:val="20"/>
          <w:szCs w:val="20"/>
          <w:lang w:val="it-IT" w:eastAsia="en-GB"/>
        </w:rPr>
        <w:t xml:space="preserve">dagli attacchi nel </w:t>
      </w:r>
      <w:proofErr w:type="gramStart"/>
      <w:r w:rsidR="0012226C" w:rsidRPr="00C54C5F">
        <w:rPr>
          <w:rFonts w:ascii="Palatino Linotype" w:eastAsia="Times New Roman" w:hAnsi="Palatino Linotype" w:cs="Courier New"/>
          <w:color w:val="222222"/>
          <w:sz w:val="20"/>
          <w:szCs w:val="20"/>
          <w:lang w:val="it-IT" w:eastAsia="en-GB"/>
        </w:rPr>
        <w:t xml:space="preserve">2014 </w:t>
      </w:r>
      <w:r w:rsidRPr="00C54C5F">
        <w:rPr>
          <w:rFonts w:ascii="Palatino Linotype" w:eastAsia="Times New Roman" w:hAnsi="Palatino Linotype" w:cs="Courier New"/>
          <w:color w:val="222222"/>
          <w:sz w:val="20"/>
          <w:szCs w:val="20"/>
          <w:lang w:val="it-IT" w:eastAsia="en-GB"/>
        </w:rPr>
        <w:t xml:space="preserve"> fino</w:t>
      </w:r>
      <w:proofErr w:type="gramEnd"/>
      <w:r w:rsidRPr="00C54C5F">
        <w:rPr>
          <w:rFonts w:ascii="Palatino Linotype" w:eastAsia="Times New Roman" w:hAnsi="Palatino Linotype" w:cs="Courier New"/>
          <w:color w:val="222222"/>
          <w:sz w:val="20"/>
          <w:szCs w:val="20"/>
          <w:lang w:val="it-IT" w:eastAsia="en-GB"/>
        </w:rPr>
        <w:t xml:space="preserve"> al 2018-19 per bario, arsenico, cobalto, cadmio, cromo, vanadio, uranio, indicando questi metalli come potenziali induttori per la maggiore prevalenza di esiti negativi sulla salute alla nascita dal 2016. </w:t>
      </w:r>
      <w:r w:rsidRPr="00C54C5F">
        <w:rPr>
          <w:rFonts w:ascii="Palatino Linotype" w:eastAsia="Times New Roman" w:hAnsi="Palatino Linotype" w:cs="Courier New"/>
          <w:i/>
          <w:iCs/>
          <w:color w:val="222222"/>
          <w:sz w:val="20"/>
          <w:szCs w:val="20"/>
          <w:lang w:val="it-IT" w:eastAsia="en-GB"/>
        </w:rPr>
        <w:t>Conclusione</w:t>
      </w:r>
      <w:r w:rsidRPr="00C54C5F">
        <w:rPr>
          <w:rFonts w:ascii="Palatino Linotype" w:eastAsia="Times New Roman" w:hAnsi="Palatino Linotype" w:cs="Courier New"/>
          <w:color w:val="222222"/>
          <w:sz w:val="20"/>
          <w:szCs w:val="20"/>
          <w:lang w:val="it-IT" w:eastAsia="en-GB"/>
        </w:rPr>
        <w:t xml:space="preserve"> - L'accumulo </w:t>
      </w:r>
      <w:r w:rsidR="0012226C">
        <w:rPr>
          <w:rFonts w:ascii="Palatino Linotype" w:eastAsia="Times New Roman" w:hAnsi="Palatino Linotype" w:cs="Courier New"/>
          <w:color w:val="222222"/>
          <w:sz w:val="20"/>
          <w:szCs w:val="20"/>
          <w:lang w:val="it-IT" w:eastAsia="en-GB"/>
        </w:rPr>
        <w:t>negli organi</w:t>
      </w:r>
      <w:r w:rsidRPr="00C54C5F">
        <w:rPr>
          <w:rFonts w:ascii="Palatino Linotype" w:eastAsia="Times New Roman" w:hAnsi="Palatino Linotype" w:cs="Courier New"/>
          <w:color w:val="222222"/>
          <w:sz w:val="20"/>
          <w:szCs w:val="20"/>
          <w:lang w:val="it-IT" w:eastAsia="en-GB"/>
        </w:rPr>
        <w:t xml:space="preserve"> di metalli a seguito dell'esposizione </w:t>
      </w:r>
      <w:r w:rsidR="0012226C">
        <w:rPr>
          <w:rFonts w:ascii="Palatino Linotype" w:eastAsia="Times New Roman" w:hAnsi="Palatino Linotype" w:cs="Courier New"/>
          <w:color w:val="222222"/>
          <w:sz w:val="20"/>
          <w:szCs w:val="20"/>
          <w:lang w:val="it-IT" w:eastAsia="en-GB"/>
        </w:rPr>
        <w:t>accompagnato da</w:t>
      </w:r>
      <w:r w:rsidRPr="00C54C5F">
        <w:rPr>
          <w:rFonts w:ascii="Palatino Linotype" w:eastAsia="Times New Roman" w:hAnsi="Palatino Linotype" w:cs="Courier New"/>
          <w:color w:val="222222"/>
          <w:sz w:val="20"/>
          <w:szCs w:val="20"/>
          <w:lang w:val="it-IT" w:eastAsia="en-GB"/>
        </w:rPr>
        <w:t xml:space="preserve"> r</w:t>
      </w:r>
      <w:r w:rsidR="0012226C">
        <w:rPr>
          <w:rFonts w:ascii="Palatino Linotype" w:eastAsia="Times New Roman" w:hAnsi="Palatino Linotype" w:cs="Courier New"/>
          <w:color w:val="222222"/>
          <w:sz w:val="20"/>
          <w:szCs w:val="20"/>
          <w:lang w:val="it-IT" w:eastAsia="en-GB"/>
        </w:rPr>
        <w:t>esidenza fissa</w:t>
      </w:r>
      <w:r w:rsidRPr="00C54C5F">
        <w:rPr>
          <w:rFonts w:ascii="Palatino Linotype" w:eastAsia="Times New Roman" w:hAnsi="Palatino Linotype" w:cs="Courier New"/>
          <w:color w:val="222222"/>
          <w:sz w:val="20"/>
          <w:szCs w:val="20"/>
          <w:lang w:val="it-IT" w:eastAsia="en-GB"/>
        </w:rPr>
        <w:t xml:space="preserve"> in edifici attaccati</w:t>
      </w:r>
      <w:r w:rsidR="0012226C">
        <w:rPr>
          <w:rFonts w:ascii="Palatino Linotype" w:eastAsia="Times New Roman" w:hAnsi="Palatino Linotype" w:cs="Courier New"/>
          <w:color w:val="222222"/>
          <w:sz w:val="20"/>
          <w:szCs w:val="20"/>
          <w:lang w:val="it-IT" w:eastAsia="en-GB"/>
        </w:rPr>
        <w:t xml:space="preserve"> con armi</w:t>
      </w:r>
      <w:r w:rsidRPr="00C54C5F">
        <w:rPr>
          <w:rFonts w:ascii="Palatino Linotype" w:eastAsia="Times New Roman" w:hAnsi="Palatino Linotype" w:cs="Courier New"/>
          <w:color w:val="222222"/>
          <w:sz w:val="20"/>
          <w:szCs w:val="20"/>
          <w:lang w:val="it-IT" w:eastAsia="en-GB"/>
        </w:rPr>
        <w:t xml:space="preserve"> predispone le donne a</w:t>
      </w:r>
      <w:r w:rsidR="0012226C">
        <w:rPr>
          <w:rFonts w:ascii="Palatino Linotype" w:eastAsia="Times New Roman" w:hAnsi="Palatino Linotype" w:cs="Courier New"/>
          <w:color w:val="222222"/>
          <w:sz w:val="20"/>
          <w:szCs w:val="20"/>
          <w:lang w:val="it-IT" w:eastAsia="en-GB"/>
        </w:rPr>
        <w:t>d</w:t>
      </w:r>
      <w:r w:rsidRPr="00C54C5F">
        <w:rPr>
          <w:rFonts w:ascii="Palatino Linotype" w:eastAsia="Times New Roman" w:hAnsi="Palatino Linotype" w:cs="Courier New"/>
          <w:color w:val="222222"/>
          <w:sz w:val="20"/>
          <w:szCs w:val="20"/>
          <w:lang w:val="it-IT" w:eastAsia="en-GB"/>
        </w:rPr>
        <w:t xml:space="preserve"> </w:t>
      </w:r>
      <w:r w:rsidR="0012226C">
        <w:rPr>
          <w:rFonts w:ascii="Palatino Linotype" w:eastAsia="Times New Roman" w:hAnsi="Palatino Linotype" w:cs="Courier New"/>
          <w:color w:val="222222"/>
          <w:sz w:val="20"/>
          <w:szCs w:val="20"/>
          <w:lang w:val="it-IT" w:eastAsia="en-GB"/>
        </w:rPr>
        <w:t xml:space="preserve">avere bambini con </w:t>
      </w:r>
      <w:r w:rsidRPr="00C54C5F">
        <w:rPr>
          <w:rFonts w:ascii="Palatino Linotype" w:eastAsia="Times New Roman" w:hAnsi="Palatino Linotype" w:cs="Courier New"/>
          <w:color w:val="222222"/>
          <w:sz w:val="20"/>
          <w:szCs w:val="20"/>
          <w:lang w:val="it-IT" w:eastAsia="en-GB"/>
        </w:rPr>
        <w:t xml:space="preserve">esiti negativi alla nascita. Non sappiamo se i metalli agiscono in sinergia. Sulla base di questo record documentario, ora è possibile </w:t>
      </w:r>
      <w:r w:rsidR="0012226C">
        <w:rPr>
          <w:rFonts w:ascii="Palatino Linotype" w:eastAsia="Times New Roman" w:hAnsi="Palatino Linotype" w:cs="Courier New"/>
          <w:color w:val="222222"/>
          <w:sz w:val="20"/>
          <w:szCs w:val="20"/>
          <w:lang w:val="it-IT" w:eastAsia="en-GB"/>
        </w:rPr>
        <w:t>disegnare trials</w:t>
      </w:r>
      <w:r w:rsidRPr="00C54C5F">
        <w:rPr>
          <w:rFonts w:ascii="Palatino Linotype" w:eastAsia="Times New Roman" w:hAnsi="Palatino Linotype" w:cs="Courier New"/>
          <w:color w:val="222222"/>
          <w:sz w:val="20"/>
          <w:szCs w:val="20"/>
          <w:lang w:val="it-IT" w:eastAsia="en-GB"/>
        </w:rPr>
        <w:t xml:space="preserve"> </w:t>
      </w:r>
      <w:r w:rsidR="0012226C">
        <w:rPr>
          <w:rFonts w:ascii="Palatino Linotype" w:eastAsia="Times New Roman" w:hAnsi="Palatino Linotype" w:cs="Courier New"/>
          <w:color w:val="222222"/>
          <w:sz w:val="20"/>
          <w:szCs w:val="20"/>
          <w:lang w:val="it-IT" w:eastAsia="en-GB"/>
        </w:rPr>
        <w:t xml:space="preserve">di </w:t>
      </w:r>
      <w:r w:rsidRPr="00C54C5F">
        <w:rPr>
          <w:rFonts w:ascii="Palatino Linotype" w:eastAsia="Times New Roman" w:hAnsi="Palatino Linotype" w:cs="Courier New"/>
          <w:color w:val="222222"/>
          <w:sz w:val="20"/>
          <w:szCs w:val="20"/>
          <w:lang w:val="it-IT" w:eastAsia="en-GB"/>
        </w:rPr>
        <w:t>mitiga</w:t>
      </w:r>
      <w:r w:rsidR="0012226C">
        <w:rPr>
          <w:rFonts w:ascii="Palatino Linotype" w:eastAsia="Times New Roman" w:hAnsi="Palatino Linotype" w:cs="Courier New"/>
          <w:color w:val="222222"/>
          <w:sz w:val="20"/>
          <w:szCs w:val="20"/>
          <w:lang w:val="it-IT" w:eastAsia="en-GB"/>
        </w:rPr>
        <w:t>zione</w:t>
      </w:r>
      <w:r w:rsidRPr="00C54C5F">
        <w:rPr>
          <w:rFonts w:ascii="Palatino Linotype" w:eastAsia="Times New Roman" w:hAnsi="Palatino Linotype" w:cs="Courier New"/>
          <w:color w:val="222222"/>
          <w:sz w:val="20"/>
          <w:szCs w:val="20"/>
          <w:lang w:val="it-IT" w:eastAsia="en-GB"/>
        </w:rPr>
        <w:t xml:space="preserve"> </w:t>
      </w:r>
      <w:r w:rsidR="0012226C">
        <w:rPr>
          <w:rFonts w:ascii="Palatino Linotype" w:eastAsia="Times New Roman" w:hAnsi="Palatino Linotype" w:cs="Courier New"/>
          <w:color w:val="222222"/>
          <w:sz w:val="20"/>
          <w:szCs w:val="20"/>
          <w:lang w:val="it-IT" w:eastAsia="en-GB"/>
        </w:rPr>
        <w:t>de</w:t>
      </w:r>
      <w:r w:rsidRPr="00C54C5F">
        <w:rPr>
          <w:rFonts w:ascii="Palatino Linotype" w:eastAsia="Times New Roman" w:hAnsi="Palatino Linotype" w:cs="Courier New"/>
          <w:color w:val="222222"/>
          <w:sz w:val="20"/>
          <w:szCs w:val="20"/>
          <w:lang w:val="it-IT" w:eastAsia="en-GB"/>
        </w:rPr>
        <w:t xml:space="preserve">gli effetti negativi documentati </w:t>
      </w:r>
      <w:r w:rsidR="00FB40DE">
        <w:rPr>
          <w:rFonts w:ascii="Palatino Linotype" w:eastAsia="Times New Roman" w:hAnsi="Palatino Linotype" w:cs="Courier New"/>
          <w:color w:val="222222"/>
          <w:sz w:val="20"/>
          <w:szCs w:val="20"/>
          <w:lang w:val="it-IT" w:eastAsia="en-GB"/>
        </w:rPr>
        <w:t xml:space="preserve">come </w:t>
      </w:r>
      <w:r w:rsidR="0012226C">
        <w:rPr>
          <w:rFonts w:ascii="Palatino Linotype" w:eastAsia="Times New Roman" w:hAnsi="Palatino Linotype" w:cs="Courier New"/>
          <w:color w:val="222222"/>
          <w:sz w:val="20"/>
          <w:szCs w:val="20"/>
          <w:lang w:val="it-IT" w:eastAsia="en-GB"/>
        </w:rPr>
        <w:t xml:space="preserve">associati a </w:t>
      </w:r>
      <w:r w:rsidRPr="00C54C5F">
        <w:rPr>
          <w:rFonts w:ascii="Palatino Linotype" w:eastAsia="Times New Roman" w:hAnsi="Palatino Linotype" w:cs="Courier New"/>
          <w:color w:val="222222"/>
          <w:sz w:val="20"/>
          <w:szCs w:val="20"/>
          <w:lang w:val="it-IT" w:eastAsia="en-GB"/>
        </w:rPr>
        <w:t>elevat</w:t>
      </w:r>
      <w:r w:rsidR="0012226C">
        <w:rPr>
          <w:rFonts w:ascii="Palatino Linotype" w:eastAsia="Times New Roman" w:hAnsi="Palatino Linotype" w:cs="Courier New"/>
          <w:color w:val="222222"/>
          <w:sz w:val="20"/>
          <w:szCs w:val="20"/>
          <w:lang w:val="it-IT" w:eastAsia="en-GB"/>
        </w:rPr>
        <w:t>i</w:t>
      </w:r>
      <w:r w:rsidRPr="00C54C5F">
        <w:rPr>
          <w:rFonts w:ascii="Palatino Linotype" w:eastAsia="Times New Roman" w:hAnsi="Palatino Linotype" w:cs="Courier New"/>
          <w:color w:val="222222"/>
          <w:sz w:val="20"/>
          <w:szCs w:val="20"/>
          <w:lang w:val="it-IT" w:eastAsia="en-GB"/>
        </w:rPr>
        <w:t xml:space="preserve"> </w:t>
      </w:r>
      <w:r w:rsidR="0012226C">
        <w:rPr>
          <w:rFonts w:ascii="Palatino Linotype" w:eastAsia="Times New Roman" w:hAnsi="Palatino Linotype" w:cs="Courier New"/>
          <w:color w:val="222222"/>
          <w:sz w:val="20"/>
          <w:szCs w:val="20"/>
          <w:lang w:val="it-IT" w:eastAsia="en-GB"/>
        </w:rPr>
        <w:t xml:space="preserve">livelli </w:t>
      </w:r>
      <w:r w:rsidRPr="00C54C5F">
        <w:rPr>
          <w:rFonts w:ascii="Palatino Linotype" w:eastAsia="Times New Roman" w:hAnsi="Palatino Linotype" w:cs="Courier New"/>
          <w:color w:val="222222"/>
          <w:sz w:val="20"/>
          <w:szCs w:val="20"/>
          <w:lang w:val="it-IT" w:eastAsia="en-GB"/>
        </w:rPr>
        <w:t>di metallo sulla salute riproduttiva</w:t>
      </w:r>
      <w:r w:rsidR="00FB40DE">
        <w:rPr>
          <w:rFonts w:ascii="Palatino Linotype" w:eastAsia="Times New Roman" w:hAnsi="Palatino Linotype" w:cs="Courier New"/>
          <w:color w:val="222222"/>
          <w:sz w:val="20"/>
          <w:szCs w:val="20"/>
          <w:lang w:val="it-IT" w:eastAsia="en-GB"/>
        </w:rPr>
        <w:t>,</w:t>
      </w:r>
      <w:r w:rsidRPr="00C54C5F">
        <w:rPr>
          <w:rFonts w:ascii="Palatino Linotype" w:eastAsia="Times New Roman" w:hAnsi="Palatino Linotype" w:cs="Courier New"/>
          <w:color w:val="222222"/>
          <w:sz w:val="20"/>
          <w:szCs w:val="20"/>
          <w:lang w:val="it-IT" w:eastAsia="en-GB"/>
        </w:rPr>
        <w:t xml:space="preserve"> e </w:t>
      </w:r>
      <w:r w:rsidR="00FB40DE">
        <w:rPr>
          <w:rFonts w:ascii="Palatino Linotype" w:eastAsia="Times New Roman" w:hAnsi="Palatino Linotype" w:cs="Courier New"/>
          <w:color w:val="222222"/>
          <w:sz w:val="20"/>
          <w:szCs w:val="20"/>
          <w:lang w:val="it-IT" w:eastAsia="en-GB"/>
        </w:rPr>
        <w:t xml:space="preserve">sui </w:t>
      </w:r>
      <w:r w:rsidRPr="00C54C5F">
        <w:rPr>
          <w:rFonts w:ascii="Palatino Linotype" w:eastAsia="Times New Roman" w:hAnsi="Palatino Linotype" w:cs="Courier New"/>
          <w:color w:val="222222"/>
          <w:sz w:val="20"/>
          <w:szCs w:val="20"/>
          <w:lang w:val="it-IT" w:eastAsia="en-GB"/>
        </w:rPr>
        <w:t xml:space="preserve">conseguenti decessi perinatali. L'elevato </w:t>
      </w:r>
      <w:r w:rsidR="00FB40DE">
        <w:rPr>
          <w:rFonts w:ascii="Palatino Linotype" w:eastAsia="Times New Roman" w:hAnsi="Palatino Linotype" w:cs="Courier New"/>
          <w:color w:val="222222"/>
          <w:sz w:val="20"/>
          <w:szCs w:val="20"/>
          <w:lang w:val="it-IT" w:eastAsia="en-GB"/>
        </w:rPr>
        <w:t>livello</w:t>
      </w:r>
      <w:r w:rsidRPr="00C54C5F">
        <w:rPr>
          <w:rFonts w:ascii="Palatino Linotype" w:eastAsia="Times New Roman" w:hAnsi="Palatino Linotype" w:cs="Courier New"/>
          <w:color w:val="222222"/>
          <w:sz w:val="20"/>
          <w:szCs w:val="20"/>
          <w:lang w:val="it-IT" w:eastAsia="en-GB"/>
        </w:rPr>
        <w:t xml:space="preserve"> di metalli pesanti </w:t>
      </w:r>
      <w:r w:rsidR="00FB40DE">
        <w:rPr>
          <w:rFonts w:ascii="Palatino Linotype" w:eastAsia="Times New Roman" w:hAnsi="Palatino Linotype" w:cs="Courier New"/>
          <w:color w:val="222222"/>
          <w:sz w:val="20"/>
          <w:szCs w:val="20"/>
          <w:lang w:val="it-IT" w:eastAsia="en-GB"/>
        </w:rPr>
        <w:t xml:space="preserve">nella popolazione </w:t>
      </w:r>
      <w:r w:rsidRPr="00C54C5F">
        <w:rPr>
          <w:rFonts w:ascii="Palatino Linotype" w:eastAsia="Times New Roman" w:hAnsi="Palatino Linotype" w:cs="Courier New"/>
          <w:color w:val="222222"/>
          <w:sz w:val="20"/>
          <w:szCs w:val="20"/>
          <w:lang w:val="it-IT" w:eastAsia="en-GB"/>
        </w:rPr>
        <w:t>può spiegare i recenti aumenti delle malattie e dei tumori non trasmissibili a tutte le età a Gaza. Il retaggio di guerre moderne di malattie e morti si estende nel tempo alle popolazioni e richiede monitoraggio.</w:t>
      </w:r>
    </w:p>
    <w:p w14:paraId="10A35DB8" w14:textId="542D037F" w:rsidR="00C54C5F" w:rsidRPr="00C54C5F" w:rsidRDefault="00C54C5F" w:rsidP="00C54C5F">
      <w:pPr>
        <w:shd w:val="clear" w:color="auto" w:fill="FFFFFF"/>
        <w:rPr>
          <w:rFonts w:ascii="Palatino Linotype" w:eastAsia="Times New Roman" w:hAnsi="Palatino Linotype" w:cs="Arial"/>
          <w:color w:val="222222"/>
          <w:sz w:val="20"/>
          <w:szCs w:val="20"/>
          <w:lang w:eastAsia="en-GB"/>
        </w:rPr>
      </w:pPr>
    </w:p>
    <w:p w14:paraId="1771231B" w14:textId="77777777" w:rsidR="00C54C5F" w:rsidRPr="006F03D2" w:rsidRDefault="00C54C5F" w:rsidP="00C54C5F">
      <w:pPr>
        <w:rPr>
          <w:rFonts w:ascii="Palatino Linotype" w:hAnsi="Palatino Linotype"/>
          <w:sz w:val="20"/>
          <w:szCs w:val="20"/>
          <w:lang w:val="it-IT"/>
        </w:rPr>
      </w:pPr>
    </w:p>
    <w:sectPr w:rsidR="00C54C5F" w:rsidRPr="006F03D2" w:rsidSect="000A41B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B33"/>
    <w:rsid w:val="000723D5"/>
    <w:rsid w:val="000728F1"/>
    <w:rsid w:val="000A41BC"/>
    <w:rsid w:val="0012226C"/>
    <w:rsid w:val="001A4419"/>
    <w:rsid w:val="001A7B71"/>
    <w:rsid w:val="00223B33"/>
    <w:rsid w:val="002819BA"/>
    <w:rsid w:val="002F6C0C"/>
    <w:rsid w:val="003401AB"/>
    <w:rsid w:val="00466621"/>
    <w:rsid w:val="004A2C07"/>
    <w:rsid w:val="006F03D2"/>
    <w:rsid w:val="00BB0C49"/>
    <w:rsid w:val="00C06EE7"/>
    <w:rsid w:val="00C54C5F"/>
    <w:rsid w:val="00C756F9"/>
    <w:rsid w:val="00F84074"/>
    <w:rsid w:val="00FB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7FE86C"/>
  <w15:chartTrackingRefBased/>
  <w15:docId w15:val="{3812223C-897C-9543-8E9C-D8435658E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4C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C54C5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C54C5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17abstract">
    <w:name w:val="MDPI_1.7_abstract"/>
    <w:basedOn w:val="Normal"/>
    <w:next w:val="Normal"/>
    <w:qFormat/>
    <w:rsid w:val="00223B33"/>
    <w:pPr>
      <w:adjustRightInd w:val="0"/>
      <w:snapToGrid w:val="0"/>
      <w:spacing w:before="240" w:line="260" w:lineRule="atLeast"/>
      <w:ind w:left="113"/>
      <w:jc w:val="both"/>
    </w:pPr>
    <w:rPr>
      <w:rFonts w:ascii="Palatino Linotype" w:eastAsia="Times New Roman" w:hAnsi="Palatino Linotype" w:cs="Times New Roman"/>
      <w:color w:val="000000"/>
      <w:sz w:val="20"/>
      <w:szCs w:val="22"/>
      <w:lang w:val="en-US" w:eastAsia="de-DE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3B3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B33"/>
    <w:rPr>
      <w:rFonts w:ascii="Times New Roman" w:hAnsi="Times New Roman" w:cs="Times New Roman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C54C5F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54C5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54C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54C5F"/>
    <w:rPr>
      <w:rFonts w:ascii="Courier New" w:eastAsia="Times New Roman" w:hAnsi="Courier New" w:cs="Courier New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C54C5F"/>
    <w:rPr>
      <w:color w:val="0000FF"/>
      <w:u w:val="single"/>
    </w:rPr>
  </w:style>
  <w:style w:type="paragraph" w:customStyle="1" w:styleId="MDPI12title">
    <w:name w:val="MDPI_1.2_title"/>
    <w:next w:val="MDPI13authornames"/>
    <w:qFormat/>
    <w:rsid w:val="00C54C5F"/>
    <w:pPr>
      <w:adjustRightInd w:val="0"/>
      <w:snapToGrid w:val="0"/>
      <w:spacing w:after="240" w:line="400" w:lineRule="exact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val="en-US" w:eastAsia="de-DE" w:bidi="en-US"/>
    </w:rPr>
  </w:style>
  <w:style w:type="paragraph" w:customStyle="1" w:styleId="MDPI13authornames">
    <w:name w:val="MDPI_1.3_authornames"/>
    <w:basedOn w:val="Normal"/>
    <w:next w:val="MDPI14history"/>
    <w:qFormat/>
    <w:rsid w:val="00C54C5F"/>
    <w:pPr>
      <w:adjustRightInd w:val="0"/>
      <w:snapToGrid w:val="0"/>
      <w:spacing w:after="120" w:line="260" w:lineRule="atLeast"/>
    </w:pPr>
    <w:rPr>
      <w:rFonts w:ascii="Palatino Linotype" w:eastAsia="Times New Roman" w:hAnsi="Palatino Linotype" w:cs="Times New Roman"/>
      <w:b/>
      <w:color w:val="000000"/>
      <w:sz w:val="20"/>
      <w:szCs w:val="22"/>
      <w:lang w:val="en-US" w:eastAsia="de-DE" w:bidi="en-US"/>
    </w:rPr>
  </w:style>
  <w:style w:type="paragraph" w:customStyle="1" w:styleId="MDPI14history">
    <w:name w:val="MDPI_1.4_history"/>
    <w:basedOn w:val="Normal"/>
    <w:next w:val="Normal"/>
    <w:qFormat/>
    <w:rsid w:val="00C54C5F"/>
    <w:pPr>
      <w:adjustRightInd w:val="0"/>
      <w:snapToGrid w:val="0"/>
      <w:spacing w:before="120" w:line="200" w:lineRule="atLeast"/>
      <w:ind w:left="113"/>
    </w:pPr>
    <w:rPr>
      <w:rFonts w:ascii="Palatino Linotype" w:eastAsia="Times New Roman" w:hAnsi="Palatino Linotype" w:cs="Times New Roman"/>
      <w:color w:val="000000"/>
      <w:sz w:val="18"/>
      <w:szCs w:val="20"/>
      <w:lang w:val="en-US" w:eastAsia="de-DE" w:bidi="en-US"/>
    </w:rPr>
  </w:style>
  <w:style w:type="paragraph" w:customStyle="1" w:styleId="MDPI16affiliation">
    <w:name w:val="MDPI_1.6_affiliation"/>
    <w:basedOn w:val="Normal"/>
    <w:qFormat/>
    <w:rsid w:val="00C54C5F"/>
    <w:pPr>
      <w:adjustRightInd w:val="0"/>
      <w:snapToGrid w:val="0"/>
      <w:spacing w:line="200" w:lineRule="atLeast"/>
      <w:ind w:left="311" w:hanging="198"/>
    </w:pPr>
    <w:rPr>
      <w:rFonts w:ascii="Palatino Linotype" w:eastAsia="Times New Roman" w:hAnsi="Palatino Linotype" w:cs="Times New Roman"/>
      <w:color w:val="000000"/>
      <w:sz w:val="18"/>
      <w:szCs w:val="18"/>
      <w:lang w:val="en-US" w:eastAsia="de-DE"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C54C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C54C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9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9161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1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447675">
                  <w:marLeft w:val="0"/>
                  <w:marRight w:val="0"/>
                  <w:marTop w:val="0"/>
                  <w:marBottom w:val="0"/>
                  <w:divBdr>
                    <w:top w:val="single" w:sz="6" w:space="0" w:color="DFE1E5"/>
                    <w:left w:val="single" w:sz="6" w:space="0" w:color="DFE1E5"/>
                    <w:bottom w:val="single" w:sz="6" w:space="0" w:color="DFE1E5"/>
                    <w:right w:val="single" w:sz="6" w:space="0" w:color="DFE1E5"/>
                  </w:divBdr>
                  <w:divsChild>
                    <w:div w:id="155958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66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954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30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089737">
                                      <w:marLeft w:val="-240"/>
                                      <w:marRight w:val="-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804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6431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3517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5036067">
                                                  <w:marLeft w:val="165"/>
                                                  <w:marRight w:val="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815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5110">
                                                          <w:marLeft w:val="-165"/>
                                                          <w:marRight w:val="-16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751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73773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32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9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olamanduc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996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cp:lastPrinted>2020-04-01T14:09:00Z</cp:lastPrinted>
  <dcterms:created xsi:type="dcterms:W3CDTF">2020-04-01T14:09:00Z</dcterms:created>
  <dcterms:modified xsi:type="dcterms:W3CDTF">2020-04-05T15:16:00Z</dcterms:modified>
</cp:coreProperties>
</file>