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A2B0" w14:textId="77777777" w:rsidR="000B5EC3" w:rsidRPr="00D5340F" w:rsidRDefault="000B5EC3" w:rsidP="0040470D">
      <w:pPr>
        <w:jc w:val="both"/>
        <w:rPr>
          <w:color w:val="0000FF"/>
        </w:rPr>
      </w:pPr>
      <w:bookmarkStart w:id="0" w:name="_GoBack"/>
      <w:bookmarkEnd w:id="0"/>
      <w:r w:rsidRPr="00D5340F">
        <w:rPr>
          <w:noProof/>
          <w:color w:val="0000FF"/>
          <w:sz w:val="20"/>
          <w:szCs w:val="20"/>
        </w:rPr>
        <w:drawing>
          <wp:inline distT="0" distB="0" distL="0" distR="0" wp14:anchorId="5F226836" wp14:editId="4604D5C7">
            <wp:extent cx="5266055" cy="973455"/>
            <wp:effectExtent l="0" t="0" r="0" b="0"/>
            <wp:docPr id="2" name="Picture 2" descr="Macintosh HD:private:var:folders:zq:l2pdnfbx6295z6zjx4vjv1q80000gn:T:TemporaryItems:newweap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zq:l2pdnfbx6295z6zjx4vjv1q80000gn:T:TemporaryItems:newweapons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4634" w14:textId="67418C95" w:rsidR="00F67FD3" w:rsidRPr="00D5340F" w:rsidRDefault="00012AF9" w:rsidP="0040470D">
      <w:pPr>
        <w:jc w:val="both"/>
        <w:rPr>
          <w:color w:val="0000FF"/>
        </w:rPr>
      </w:pPr>
      <w:hyperlink r:id="rId7" w:history="1">
        <w:r w:rsidR="003C5F20" w:rsidRPr="00D5340F">
          <w:rPr>
            <w:rStyle w:val="Hyperlink"/>
            <w:color w:val="0000FF"/>
          </w:rPr>
          <w:t>www.newweapons.org</w:t>
        </w:r>
      </w:hyperlink>
    </w:p>
    <w:p w14:paraId="07179FAF" w14:textId="77777777" w:rsidR="003C5F20" w:rsidRPr="00D5340F" w:rsidRDefault="003C5F20" w:rsidP="0040470D">
      <w:pPr>
        <w:jc w:val="both"/>
        <w:rPr>
          <w:color w:val="0000FF"/>
        </w:rPr>
      </w:pPr>
    </w:p>
    <w:p w14:paraId="4A7C13EE" w14:textId="77777777" w:rsidR="000B5EC3" w:rsidRPr="00D5340F" w:rsidRDefault="00F67FD3" w:rsidP="0040470D">
      <w:pPr>
        <w:jc w:val="both"/>
        <w:rPr>
          <w:color w:val="0000FF"/>
        </w:rPr>
      </w:pPr>
      <w:r w:rsidRPr="00D5340F">
        <w:rPr>
          <w:color w:val="0000FF"/>
        </w:rPr>
        <w:t xml:space="preserve">     </w:t>
      </w:r>
      <w:r w:rsidRPr="00D5340F">
        <w:rPr>
          <w:noProof/>
          <w:color w:val="0000FF"/>
        </w:rPr>
        <w:drawing>
          <wp:inline distT="0" distB="0" distL="0" distR="0" wp14:anchorId="428A1E4A" wp14:editId="47B8E568">
            <wp:extent cx="1026779" cy="745229"/>
            <wp:effectExtent l="0" t="0" r="0" b="0"/>
            <wp:docPr id="10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35" cy="74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40F">
        <w:rPr>
          <w:noProof/>
          <w:color w:val="0000FF"/>
        </w:rPr>
        <w:drawing>
          <wp:inline distT="0" distB="0" distL="0" distR="0" wp14:anchorId="1B45AF89" wp14:editId="5B6BCBB2">
            <wp:extent cx="916305" cy="744338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90" cy="74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40F">
        <w:rPr>
          <w:noProof/>
          <w:color w:val="0000FF"/>
        </w:rPr>
        <w:drawing>
          <wp:inline distT="0" distB="0" distL="0" distR="0" wp14:anchorId="51725CF4" wp14:editId="2B64EF0F">
            <wp:extent cx="911860" cy="746904"/>
            <wp:effectExtent l="0" t="0" r="2540" b="0"/>
            <wp:docPr id="11" name="Content Placeholder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6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75" cy="74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40F">
        <w:rPr>
          <w:noProof/>
          <w:color w:val="0000FF"/>
        </w:rPr>
        <w:drawing>
          <wp:inline distT="0" distB="0" distL="0" distR="0" wp14:anchorId="5A33D3EF" wp14:editId="11566E97">
            <wp:extent cx="1026231" cy="730549"/>
            <wp:effectExtent l="0" t="0" r="0" b="6350"/>
            <wp:docPr id="9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16" cy="73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40F">
        <w:rPr>
          <w:noProof/>
          <w:color w:val="0000FF"/>
        </w:rPr>
        <w:drawing>
          <wp:inline distT="0" distB="0" distL="0" distR="0" wp14:anchorId="3BDD4683" wp14:editId="32E6D726">
            <wp:extent cx="996950" cy="746208"/>
            <wp:effectExtent l="0" t="0" r="0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47" cy="75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55F8A" w14:textId="77777777" w:rsidR="000B5EC3" w:rsidRPr="00D5340F" w:rsidRDefault="000B5EC3" w:rsidP="0040470D">
      <w:pPr>
        <w:jc w:val="both"/>
      </w:pPr>
    </w:p>
    <w:p w14:paraId="6FFEEEF2" w14:textId="77777777" w:rsidR="000B5EC3" w:rsidRPr="0040470D" w:rsidRDefault="000B5EC3" w:rsidP="0040470D">
      <w:pPr>
        <w:ind w:left="720" w:firstLine="720"/>
        <w:jc w:val="both"/>
        <w:rPr>
          <w:sz w:val="28"/>
          <w:szCs w:val="28"/>
        </w:rPr>
      </w:pPr>
      <w:r w:rsidRPr="0040470D">
        <w:rPr>
          <w:b/>
          <w:sz w:val="28"/>
          <w:szCs w:val="28"/>
        </w:rPr>
        <w:t>NWRG Association</w:t>
      </w:r>
      <w:r w:rsidRPr="0040470D">
        <w:rPr>
          <w:sz w:val="28"/>
          <w:szCs w:val="28"/>
        </w:rPr>
        <w:t xml:space="preserve"> -New Weapons Research Group</w:t>
      </w:r>
    </w:p>
    <w:p w14:paraId="2221B480" w14:textId="77777777" w:rsidR="000B5EC3" w:rsidRPr="00D5340F" w:rsidRDefault="000B5EC3" w:rsidP="0040470D">
      <w:pPr>
        <w:jc w:val="both"/>
      </w:pPr>
    </w:p>
    <w:p w14:paraId="334B228C" w14:textId="0FDAD31A" w:rsidR="00D5340F" w:rsidRPr="00D5340F" w:rsidRDefault="00D5340F" w:rsidP="0040470D">
      <w:pPr>
        <w:jc w:val="both"/>
      </w:pPr>
      <w:r w:rsidRPr="00D5340F">
        <w:t xml:space="preserve">Seven years after the start of the studies on contemporary weapons and their effects on the </w:t>
      </w:r>
      <w:proofErr w:type="gramStart"/>
      <w:r w:rsidRPr="00D5340F">
        <w:t>victims ,</w:t>
      </w:r>
      <w:proofErr w:type="gramEnd"/>
      <w:r w:rsidRPr="00D5340F">
        <w:t xml:space="preserve"> N</w:t>
      </w:r>
      <w:r>
        <w:t xml:space="preserve">WRG </w:t>
      </w:r>
      <w:r w:rsidRPr="00D5340F">
        <w:t xml:space="preserve">becomes </w:t>
      </w:r>
      <w:r>
        <w:t>an</w:t>
      </w:r>
      <w:r w:rsidRPr="00D5340F">
        <w:t xml:space="preserve"> association</w:t>
      </w:r>
      <w:r w:rsidR="007C08A7">
        <w:t xml:space="preserve"> of voluntary work</w:t>
      </w:r>
      <w:r w:rsidRPr="00D5340F">
        <w:t>.</w:t>
      </w:r>
    </w:p>
    <w:p w14:paraId="4C3CB515" w14:textId="77777777" w:rsidR="007C08A7" w:rsidRDefault="007C08A7" w:rsidP="0040470D">
      <w:pPr>
        <w:jc w:val="both"/>
      </w:pPr>
    </w:p>
    <w:p w14:paraId="4FFBB501" w14:textId="53616E14" w:rsidR="007C08A7" w:rsidRDefault="007C08A7" w:rsidP="0040470D">
      <w:pPr>
        <w:jc w:val="both"/>
      </w:pPr>
      <w:r>
        <w:t xml:space="preserve">The work by </w:t>
      </w:r>
      <w:proofErr w:type="spellStart"/>
      <w:r>
        <w:t>Newweapons</w:t>
      </w:r>
      <w:proofErr w:type="spellEnd"/>
      <w:r>
        <w:t xml:space="preserve"> is published, in scientific jou</w:t>
      </w:r>
      <w:r w:rsidR="0040470D">
        <w:t>rnals and at www.newweapons.org</w:t>
      </w:r>
      <w:r>
        <w:t>, where you will find the results of the research, and</w:t>
      </w:r>
      <w:r w:rsidR="0040470D">
        <w:t xml:space="preserve"> report on the</w:t>
      </w:r>
      <w:r>
        <w:t xml:space="preserve"> participation in conferences</w:t>
      </w:r>
      <w:r w:rsidR="0040470D">
        <w:t>,</w:t>
      </w:r>
      <w:r>
        <w:t xml:space="preserve"> tribunals and international </w:t>
      </w:r>
      <w:proofErr w:type="gramStart"/>
      <w:r>
        <w:t>debates .</w:t>
      </w:r>
      <w:proofErr w:type="gramEnd"/>
    </w:p>
    <w:p w14:paraId="065BC10E" w14:textId="77777777" w:rsidR="007C08A7" w:rsidRDefault="007C08A7" w:rsidP="0040470D">
      <w:pPr>
        <w:jc w:val="both"/>
      </w:pPr>
    </w:p>
    <w:p w14:paraId="5EC1CEEB" w14:textId="1897BE1D" w:rsidR="007C08A7" w:rsidRDefault="007C08A7" w:rsidP="0040470D">
      <w:pPr>
        <w:jc w:val="both"/>
      </w:pPr>
      <w:r>
        <w:t xml:space="preserve">The priority of the group for the last </w:t>
      </w:r>
      <w:r w:rsidR="0040470D">
        <w:t>4</w:t>
      </w:r>
      <w:r>
        <w:t xml:space="preserve"> years has been studying scientifically the long-term effect of the use of </w:t>
      </w:r>
      <w:r w:rsidR="0040470D">
        <w:t>weapons</w:t>
      </w:r>
      <w:r>
        <w:t>, with particular</w:t>
      </w:r>
      <w:r w:rsidR="0040470D">
        <w:t xml:space="preserve"> attention to </w:t>
      </w:r>
      <w:r>
        <w:t>reproductive health</w:t>
      </w:r>
      <w:r w:rsidR="0040470D">
        <w:t>,</w:t>
      </w:r>
      <w:r>
        <w:t xml:space="preserve"> and the effects on it of the weapons used in Gaza</w:t>
      </w:r>
      <w:r w:rsidR="0040470D">
        <w:t>, Palestine</w:t>
      </w:r>
      <w:r>
        <w:t>.</w:t>
      </w:r>
    </w:p>
    <w:p w14:paraId="4C2C0136" w14:textId="4C2CB9FE" w:rsidR="007C08A7" w:rsidRDefault="007C08A7" w:rsidP="0040470D">
      <w:pPr>
        <w:jc w:val="both"/>
      </w:pPr>
      <w:r>
        <w:t>This remains one of our collaborative work contexts, but it is not the only one in which the research takes place.</w:t>
      </w:r>
    </w:p>
    <w:p w14:paraId="16BB7C56" w14:textId="77777777" w:rsidR="007C08A7" w:rsidRDefault="007C08A7" w:rsidP="0040470D">
      <w:pPr>
        <w:jc w:val="both"/>
      </w:pPr>
    </w:p>
    <w:p w14:paraId="319DA604" w14:textId="66128C4D" w:rsidR="007C08A7" w:rsidRDefault="007C08A7" w:rsidP="0040470D">
      <w:pPr>
        <w:jc w:val="both"/>
      </w:pPr>
      <w:r>
        <w:t>The decision to found an association comes from two needs:</w:t>
      </w:r>
    </w:p>
    <w:p w14:paraId="07F6B8D4" w14:textId="77777777" w:rsidR="007C08A7" w:rsidRDefault="007C08A7" w:rsidP="0040470D">
      <w:pPr>
        <w:jc w:val="both"/>
      </w:pPr>
    </w:p>
    <w:p w14:paraId="1F1D5A89" w14:textId="1326ADDA" w:rsidR="007C08A7" w:rsidRDefault="007C08A7" w:rsidP="0040470D">
      <w:pPr>
        <w:jc w:val="both"/>
      </w:pPr>
      <w:r>
        <w:t xml:space="preserve">- </w:t>
      </w:r>
      <w:r w:rsidRPr="0040470D">
        <w:rPr>
          <w:b/>
        </w:rPr>
        <w:t>Seek financial support to continue with freedom of choice the research work.</w:t>
      </w:r>
    </w:p>
    <w:p w14:paraId="4426F21E" w14:textId="752A0B9C" w:rsidR="007C08A7" w:rsidRDefault="007C08A7" w:rsidP="0040470D">
      <w:pPr>
        <w:jc w:val="both"/>
      </w:pPr>
      <w:r>
        <w:t>We have worked</w:t>
      </w:r>
      <w:r w:rsidR="0040470D">
        <w:t xml:space="preserve"> up to now</w:t>
      </w:r>
      <w:proofErr w:type="gramStart"/>
      <w:r w:rsidR="0040470D">
        <w:t xml:space="preserve">, </w:t>
      </w:r>
      <w:r>
        <w:t xml:space="preserve"> and</w:t>
      </w:r>
      <w:proofErr w:type="gramEnd"/>
      <w:r>
        <w:t xml:space="preserve"> we </w:t>
      </w:r>
      <w:r w:rsidR="0040470D">
        <w:t>aim</w:t>
      </w:r>
      <w:r>
        <w:t xml:space="preserve"> to continue to do so</w:t>
      </w:r>
      <w:r w:rsidR="0040470D">
        <w:t>,</w:t>
      </w:r>
      <w:r>
        <w:t xml:space="preserve"> with modalities  of collaboration between colleagues from different countries, always involving the one affected by the military attacks.</w:t>
      </w:r>
    </w:p>
    <w:p w14:paraId="25233328" w14:textId="690C5861" w:rsidR="007C08A7" w:rsidRDefault="007C08A7" w:rsidP="0040470D">
      <w:pPr>
        <w:jc w:val="both"/>
      </w:pPr>
      <w:r>
        <w:t xml:space="preserve">We face the fact that this type of research, for political and for practical reasons, is not easily supported by </w:t>
      </w:r>
      <w:r w:rsidR="0040470D">
        <w:t xml:space="preserve">traditional </w:t>
      </w:r>
      <w:r>
        <w:t>institutional funding.</w:t>
      </w:r>
    </w:p>
    <w:p w14:paraId="526E393B" w14:textId="07644FDF" w:rsidR="007C08A7" w:rsidRDefault="0040470D" w:rsidP="0040470D">
      <w:pPr>
        <w:jc w:val="both"/>
      </w:pPr>
      <w:r>
        <w:t>We need independent</w:t>
      </w:r>
      <w:r w:rsidR="007C08A7">
        <w:t xml:space="preserve"> funding to cover the costs of lab work, research missions in the countries where the research is conducted</w:t>
      </w:r>
      <w:r>
        <w:t>, eventual local collaborators,</w:t>
      </w:r>
      <w:r w:rsidR="007C08A7">
        <w:t xml:space="preserve"> and </w:t>
      </w:r>
      <w:r w:rsidR="00267F98">
        <w:t>analysis when these</w:t>
      </w:r>
      <w:r w:rsidR="007C08A7">
        <w:t xml:space="preserve"> need to be commissioned outside the working group, for specific issues.</w:t>
      </w:r>
    </w:p>
    <w:p w14:paraId="69967302" w14:textId="77777777" w:rsidR="007C08A7" w:rsidRDefault="007C08A7" w:rsidP="0040470D">
      <w:pPr>
        <w:jc w:val="both"/>
      </w:pPr>
    </w:p>
    <w:p w14:paraId="4BC7071E" w14:textId="530EA1C7" w:rsidR="007C08A7" w:rsidRDefault="007C08A7" w:rsidP="0040470D">
      <w:pPr>
        <w:jc w:val="both"/>
      </w:pPr>
      <w:r>
        <w:t>Self-financing of research, however, is not the only reason for an association.</w:t>
      </w:r>
    </w:p>
    <w:p w14:paraId="2D68D940" w14:textId="77777777" w:rsidR="007C08A7" w:rsidRDefault="007C08A7" w:rsidP="0040470D">
      <w:pPr>
        <w:jc w:val="both"/>
      </w:pPr>
    </w:p>
    <w:p w14:paraId="2A632D70" w14:textId="23073BF3" w:rsidR="007C08A7" w:rsidRDefault="007C08A7" w:rsidP="0040470D">
      <w:pPr>
        <w:jc w:val="both"/>
      </w:pPr>
      <w:r>
        <w:t xml:space="preserve">- We hope to create aggregation for young professionals with the aim to train </w:t>
      </w:r>
      <w:r w:rsidR="00267F98">
        <w:t>them in</w:t>
      </w:r>
      <w:r>
        <w:t xml:space="preserve"> scientific methodology and in the field of information about the damage caused by wars.</w:t>
      </w:r>
    </w:p>
    <w:p w14:paraId="39D2FC94" w14:textId="77777777" w:rsidR="007C08A7" w:rsidRDefault="007C08A7" w:rsidP="0040470D">
      <w:pPr>
        <w:jc w:val="both"/>
      </w:pPr>
    </w:p>
    <w:p w14:paraId="6E3079E7" w14:textId="280EFA4A" w:rsidR="007C08A7" w:rsidRDefault="007C08A7" w:rsidP="0040470D">
      <w:pPr>
        <w:jc w:val="both"/>
      </w:pPr>
      <w:r>
        <w:lastRenderedPageBreak/>
        <w:t xml:space="preserve">During these years of work, we have verified </w:t>
      </w:r>
      <w:r w:rsidR="00267F98">
        <w:t>that</w:t>
      </w:r>
      <w:r>
        <w:t xml:space="preserve"> the commitment in this field of research is burdensome and leads to an </w:t>
      </w:r>
      <w:proofErr w:type="gramStart"/>
      <w:r>
        <w:t>exposure which</w:t>
      </w:r>
      <w:proofErr w:type="gramEnd"/>
      <w:r>
        <w:t xml:space="preserve"> is not always compatible with a traditional career.</w:t>
      </w:r>
    </w:p>
    <w:p w14:paraId="54C17F57" w14:textId="7B1C5717" w:rsidR="007C08A7" w:rsidRDefault="00267F98" w:rsidP="0040470D">
      <w:pPr>
        <w:jc w:val="both"/>
      </w:pPr>
      <w:r>
        <w:t>We aim</w:t>
      </w:r>
      <w:r w:rsidR="007C08A7">
        <w:t xml:space="preserve"> therefore </w:t>
      </w:r>
      <w:r>
        <w:t>to</w:t>
      </w:r>
      <w:r w:rsidR="007C08A7">
        <w:t xml:space="preserve"> purposefully support</w:t>
      </w:r>
      <w:r>
        <w:t>.</w:t>
      </w:r>
      <w:r w:rsidR="007C08A7">
        <w:t xml:space="preserve"> </w:t>
      </w:r>
      <w:proofErr w:type="gramStart"/>
      <w:r w:rsidR="007C08A7">
        <w:t>both</w:t>
      </w:r>
      <w:proofErr w:type="gramEnd"/>
      <w:r w:rsidR="007C08A7">
        <w:t xml:space="preserve"> </w:t>
      </w:r>
      <w:r>
        <w:t xml:space="preserve">for </w:t>
      </w:r>
      <w:r w:rsidR="007C08A7">
        <w:t>training and access to research</w:t>
      </w:r>
      <w:r>
        <w:t>,</w:t>
      </w:r>
      <w:r w:rsidR="007C08A7">
        <w:t xml:space="preserve"> this trans- disciplinary field (including medicine , biology, and envir</w:t>
      </w:r>
      <w:r>
        <w:t>onmental and chemical knowledge</w:t>
      </w:r>
      <w:r w:rsidR="007C08A7">
        <w:t>, but also legislative and dissemination of information ).</w:t>
      </w:r>
    </w:p>
    <w:p w14:paraId="1E3F0027" w14:textId="77777777" w:rsidR="007C08A7" w:rsidRDefault="007C08A7" w:rsidP="0040470D">
      <w:pPr>
        <w:jc w:val="both"/>
      </w:pPr>
    </w:p>
    <w:p w14:paraId="71F59FF2" w14:textId="51042C9F" w:rsidR="007C08A7" w:rsidRDefault="007C08A7" w:rsidP="0040470D">
      <w:pPr>
        <w:jc w:val="both"/>
      </w:pPr>
      <w:r>
        <w:t>We hope that through the partnership in an association and the extension of collaborative network</w:t>
      </w:r>
      <w:r w:rsidR="00267F98">
        <w:t>s of research</w:t>
      </w:r>
      <w:r>
        <w:t xml:space="preserve">, we will be able to support the preparation and training of young professionals, </w:t>
      </w:r>
      <w:r w:rsidR="00267F98">
        <w:t>from Italy, Europe and</w:t>
      </w:r>
      <w:r>
        <w:t xml:space="preserve"> from</w:t>
      </w:r>
      <w:r w:rsidR="0040470D">
        <w:t xml:space="preserve"> the countries in which we work</w:t>
      </w:r>
      <w:r>
        <w:t>.</w:t>
      </w:r>
    </w:p>
    <w:p w14:paraId="77060790" w14:textId="77777777" w:rsidR="007C08A7" w:rsidRDefault="007C08A7" w:rsidP="0040470D">
      <w:pPr>
        <w:jc w:val="both"/>
      </w:pPr>
    </w:p>
    <w:p w14:paraId="3D5D1ADF" w14:textId="0F6A6158" w:rsidR="007C08A7" w:rsidRPr="00267F98" w:rsidRDefault="007C08A7" w:rsidP="0040470D">
      <w:pPr>
        <w:jc w:val="both"/>
        <w:rPr>
          <w:b/>
        </w:rPr>
      </w:pPr>
      <w:r w:rsidRPr="00267F98">
        <w:rPr>
          <w:b/>
        </w:rPr>
        <w:t>We ask you</w:t>
      </w:r>
      <w:r w:rsidR="0040470D" w:rsidRPr="00267F98">
        <w:rPr>
          <w:b/>
        </w:rPr>
        <w:t>r</w:t>
      </w:r>
      <w:r w:rsidRPr="00267F98">
        <w:rPr>
          <w:b/>
        </w:rPr>
        <w:t xml:space="preserve"> solidarity </w:t>
      </w:r>
      <w:r w:rsidR="0040470D" w:rsidRPr="00267F98">
        <w:rPr>
          <w:b/>
        </w:rPr>
        <w:t>to develop</w:t>
      </w:r>
      <w:r w:rsidRPr="00267F98">
        <w:rPr>
          <w:b/>
        </w:rPr>
        <w:t xml:space="preserve"> these two </w:t>
      </w:r>
      <w:proofErr w:type="gramStart"/>
      <w:r w:rsidRPr="00267F98">
        <w:rPr>
          <w:b/>
        </w:rPr>
        <w:t>paths :</w:t>
      </w:r>
      <w:proofErr w:type="gramEnd"/>
    </w:p>
    <w:p w14:paraId="2830A09C" w14:textId="556A2E95" w:rsidR="00267F98" w:rsidRPr="00267F98" w:rsidRDefault="007C08A7" w:rsidP="00267F98">
      <w:pPr>
        <w:pStyle w:val="ListParagraph"/>
        <w:numPr>
          <w:ilvl w:val="0"/>
          <w:numId w:val="1"/>
        </w:numPr>
        <w:jc w:val="both"/>
        <w:rPr>
          <w:b/>
          <w:i/>
        </w:rPr>
      </w:pPr>
      <w:proofErr w:type="gramStart"/>
      <w:r w:rsidRPr="00267F98">
        <w:rPr>
          <w:b/>
          <w:i/>
        </w:rPr>
        <w:t>ensure</w:t>
      </w:r>
      <w:proofErr w:type="gramEnd"/>
      <w:r w:rsidRPr="00267F98">
        <w:rPr>
          <w:b/>
          <w:i/>
        </w:rPr>
        <w:t xml:space="preserve"> the continuity of experimental work in collaboration with colleagues of the </w:t>
      </w:r>
      <w:r w:rsidR="0040470D" w:rsidRPr="00267F98">
        <w:rPr>
          <w:b/>
          <w:i/>
        </w:rPr>
        <w:t>countries</w:t>
      </w:r>
      <w:r w:rsidRPr="00267F98">
        <w:rPr>
          <w:b/>
          <w:i/>
        </w:rPr>
        <w:t xml:space="preserve"> who are victims of war</w:t>
      </w:r>
      <w:r w:rsidR="00267F98" w:rsidRPr="00267F98">
        <w:rPr>
          <w:b/>
          <w:i/>
        </w:rPr>
        <w:t>.</w:t>
      </w:r>
    </w:p>
    <w:p w14:paraId="26A7FA2A" w14:textId="13836172" w:rsidR="007C08A7" w:rsidRPr="00267F98" w:rsidRDefault="007C08A7" w:rsidP="0040470D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267F98">
        <w:rPr>
          <w:b/>
          <w:i/>
        </w:rPr>
        <w:t xml:space="preserve"> </w:t>
      </w:r>
      <w:proofErr w:type="gramStart"/>
      <w:r w:rsidRPr="00267F98">
        <w:rPr>
          <w:b/>
          <w:i/>
        </w:rPr>
        <w:t>promot</w:t>
      </w:r>
      <w:r w:rsidR="0040470D" w:rsidRPr="00267F98">
        <w:rPr>
          <w:b/>
          <w:i/>
        </w:rPr>
        <w:t>e</w:t>
      </w:r>
      <w:proofErr w:type="gramEnd"/>
      <w:r w:rsidR="0040470D" w:rsidRPr="00267F98">
        <w:rPr>
          <w:b/>
          <w:i/>
        </w:rPr>
        <w:t xml:space="preserve"> fellowships and training in</w:t>
      </w:r>
      <w:r w:rsidRPr="00267F98">
        <w:rPr>
          <w:b/>
          <w:i/>
        </w:rPr>
        <w:t xml:space="preserve"> </w:t>
      </w:r>
      <w:r w:rsidR="0040470D" w:rsidRPr="00267F98">
        <w:rPr>
          <w:b/>
          <w:i/>
        </w:rPr>
        <w:t>scientific research in the field for</w:t>
      </w:r>
      <w:r w:rsidRPr="00267F98">
        <w:rPr>
          <w:b/>
          <w:i/>
        </w:rPr>
        <w:t xml:space="preserve"> young people </w:t>
      </w:r>
      <w:r w:rsidR="0040470D" w:rsidRPr="00267F98">
        <w:rPr>
          <w:b/>
          <w:i/>
        </w:rPr>
        <w:t>that</w:t>
      </w:r>
      <w:r w:rsidRPr="00267F98">
        <w:rPr>
          <w:b/>
          <w:i/>
        </w:rPr>
        <w:t xml:space="preserve"> </w:t>
      </w:r>
      <w:r w:rsidR="0040470D" w:rsidRPr="00267F98">
        <w:rPr>
          <w:b/>
          <w:i/>
        </w:rPr>
        <w:t xml:space="preserve">will </w:t>
      </w:r>
      <w:r w:rsidRPr="00267F98">
        <w:rPr>
          <w:b/>
          <w:i/>
        </w:rPr>
        <w:t xml:space="preserve">work on the effects of war on public health, as scientists / doctors </w:t>
      </w:r>
      <w:r w:rsidR="0040470D" w:rsidRPr="00267F98">
        <w:rPr>
          <w:b/>
          <w:i/>
        </w:rPr>
        <w:t xml:space="preserve">and </w:t>
      </w:r>
      <w:r w:rsidRPr="00267F98">
        <w:rPr>
          <w:b/>
          <w:i/>
        </w:rPr>
        <w:t>as reporters</w:t>
      </w:r>
      <w:r w:rsidR="00267F98">
        <w:t>.</w:t>
      </w:r>
    </w:p>
    <w:p w14:paraId="15986C67" w14:textId="77777777" w:rsidR="00267F98" w:rsidRDefault="00267F98" w:rsidP="00267F98">
      <w:pPr>
        <w:pStyle w:val="ListParagraph"/>
        <w:jc w:val="both"/>
        <w:rPr>
          <w:b/>
          <w:i/>
        </w:rPr>
      </w:pPr>
    </w:p>
    <w:p w14:paraId="323E0478" w14:textId="77777777" w:rsidR="00267F98" w:rsidRPr="00267F98" w:rsidRDefault="00267F98" w:rsidP="00267F98">
      <w:pPr>
        <w:pStyle w:val="ListParagraph"/>
        <w:jc w:val="both"/>
        <w:rPr>
          <w:b/>
          <w:i/>
        </w:rPr>
      </w:pPr>
    </w:p>
    <w:p w14:paraId="1534F680" w14:textId="77777777" w:rsidR="007C08A7" w:rsidRDefault="007C08A7" w:rsidP="0040470D">
      <w:pPr>
        <w:jc w:val="both"/>
      </w:pPr>
    </w:p>
    <w:p w14:paraId="103E2FF6" w14:textId="77777777" w:rsidR="00267F98" w:rsidRDefault="00267F98" w:rsidP="00267F98">
      <w:pPr>
        <w:jc w:val="both"/>
      </w:pPr>
      <w:r>
        <w:t xml:space="preserve">We are very happy if you offer collaboration, counseling, laboratory expertize and intelligence to participate in research/information projects. We have means to involve physicians, </w:t>
      </w:r>
      <w:proofErr w:type="gramStart"/>
      <w:r>
        <w:t>biologists ,</w:t>
      </w:r>
      <w:proofErr w:type="gramEnd"/>
      <w:r>
        <w:t xml:space="preserve"> ecologists, chemists and journalists.</w:t>
      </w:r>
    </w:p>
    <w:p w14:paraId="3CC2A4F8" w14:textId="77777777" w:rsidR="00267F98" w:rsidRDefault="00267F98" w:rsidP="0040470D">
      <w:pPr>
        <w:jc w:val="both"/>
      </w:pPr>
    </w:p>
    <w:p w14:paraId="2BE14CCA" w14:textId="70D4321A" w:rsidR="007C08A7" w:rsidRDefault="007C08A7" w:rsidP="0040470D">
      <w:pPr>
        <w:jc w:val="both"/>
      </w:pPr>
      <w:r>
        <w:t xml:space="preserve">We </w:t>
      </w:r>
      <w:r w:rsidR="0040470D">
        <w:t xml:space="preserve">have </w:t>
      </w:r>
      <w:r>
        <w:t>o</w:t>
      </w:r>
      <w:r w:rsidR="007A1594">
        <w:t xml:space="preserve">pened an account at </w:t>
      </w:r>
      <w:proofErr w:type="spellStart"/>
      <w:r w:rsidR="007A1594">
        <w:t>Banca</w:t>
      </w:r>
      <w:proofErr w:type="spellEnd"/>
      <w:r w:rsidR="007A1594">
        <w:t xml:space="preserve"> </w:t>
      </w:r>
      <w:proofErr w:type="spellStart"/>
      <w:r w:rsidR="007A1594">
        <w:t>Etica</w:t>
      </w:r>
      <w:proofErr w:type="spellEnd"/>
      <w:r>
        <w:t xml:space="preserve">, Genoa, IT30D050180140000 </w:t>
      </w:r>
      <w:proofErr w:type="gramStart"/>
      <w:r>
        <w:t>00,000,167,092 ,</w:t>
      </w:r>
      <w:proofErr w:type="gramEnd"/>
      <w:r>
        <w:t xml:space="preserve"> </w:t>
      </w:r>
      <w:r w:rsidR="0040470D">
        <w:t xml:space="preserve">in the name of </w:t>
      </w:r>
      <w:r>
        <w:t xml:space="preserve"> N</w:t>
      </w:r>
      <w:r w:rsidR="007A1594">
        <w:t>WRG</w:t>
      </w:r>
      <w:r>
        <w:t xml:space="preserve"> ( </w:t>
      </w:r>
      <w:proofErr w:type="spellStart"/>
      <w:r>
        <w:t>Newweapons</w:t>
      </w:r>
      <w:proofErr w:type="spellEnd"/>
      <w:r>
        <w:t xml:space="preserve"> research group ) to receive contributions for these purposes .</w:t>
      </w:r>
    </w:p>
    <w:p w14:paraId="7D4BB560" w14:textId="77777777" w:rsidR="007C08A7" w:rsidRDefault="007C08A7" w:rsidP="0040470D">
      <w:pPr>
        <w:jc w:val="both"/>
      </w:pPr>
    </w:p>
    <w:p w14:paraId="5C7A1577" w14:textId="0BE26F46" w:rsidR="007C08A7" w:rsidRDefault="0040470D" w:rsidP="0040470D">
      <w:pPr>
        <w:jc w:val="both"/>
      </w:pPr>
      <w:r>
        <w:t>We s</w:t>
      </w:r>
      <w:r w:rsidR="007C08A7">
        <w:t xml:space="preserve">incerely appreciate if you </w:t>
      </w:r>
      <w:r>
        <w:t xml:space="preserve">can </w:t>
      </w:r>
      <w:r w:rsidR="007C08A7">
        <w:t xml:space="preserve">make a </w:t>
      </w:r>
      <w:r>
        <w:t xml:space="preserve">regular </w:t>
      </w:r>
      <w:r w:rsidR="007C08A7">
        <w:t>support</w:t>
      </w:r>
      <w:r>
        <w:t>er subscription</w:t>
      </w:r>
      <w:r w:rsidR="007C08A7">
        <w:t xml:space="preserve"> (</w:t>
      </w:r>
      <w:proofErr w:type="spellStart"/>
      <w:r w:rsidR="007C08A7">
        <w:t>eg</w:t>
      </w:r>
      <w:proofErr w:type="spellEnd"/>
      <w:r w:rsidR="007C08A7">
        <w:t xml:space="preserve"> 10-100-1000 (!) Euro</w:t>
      </w:r>
      <w:r>
        <w:t>/</w:t>
      </w:r>
      <w:r w:rsidR="007C08A7">
        <w:t xml:space="preserve"> month) or </w:t>
      </w:r>
      <w:r>
        <w:t xml:space="preserve">if </w:t>
      </w:r>
      <w:r w:rsidR="007C08A7">
        <w:t>just mak</w:t>
      </w:r>
      <w:r>
        <w:t>e a donation every now and then</w:t>
      </w:r>
      <w:r w:rsidR="007C08A7">
        <w:t>.</w:t>
      </w:r>
    </w:p>
    <w:p w14:paraId="719FD1F6" w14:textId="77777777" w:rsidR="0040470D" w:rsidRDefault="0040470D" w:rsidP="0040470D">
      <w:pPr>
        <w:jc w:val="both"/>
      </w:pPr>
    </w:p>
    <w:p w14:paraId="52965E28" w14:textId="2CB02291" w:rsidR="007C08A7" w:rsidRDefault="007C08A7" w:rsidP="0040470D">
      <w:pPr>
        <w:jc w:val="both"/>
      </w:pPr>
      <w:r>
        <w:t xml:space="preserve">The </w:t>
      </w:r>
      <w:r w:rsidR="0040470D">
        <w:t xml:space="preserve">use of funds will be </w:t>
      </w:r>
      <w:r>
        <w:t>documented</w:t>
      </w:r>
      <w:r w:rsidR="00267F98">
        <w:t xml:space="preserve"> to donors</w:t>
      </w:r>
      <w:r>
        <w:t xml:space="preserve"> by e-mail every 6 months</w:t>
      </w:r>
      <w:r w:rsidR="0040470D">
        <w:t xml:space="preserve"> (October and April) to donors</w:t>
      </w:r>
      <w:r>
        <w:t>.</w:t>
      </w:r>
    </w:p>
    <w:p w14:paraId="6DA6FBE5" w14:textId="77777777" w:rsidR="007C08A7" w:rsidRDefault="007C08A7" w:rsidP="0040470D">
      <w:pPr>
        <w:jc w:val="both"/>
      </w:pPr>
    </w:p>
    <w:p w14:paraId="248BC226" w14:textId="77777777" w:rsidR="007C08A7" w:rsidRDefault="007C08A7" w:rsidP="0040470D">
      <w:pPr>
        <w:jc w:val="both"/>
      </w:pPr>
    </w:p>
    <w:p w14:paraId="20A3F4A3" w14:textId="1C569CEF" w:rsidR="007C08A7" w:rsidRDefault="007C08A7" w:rsidP="0040470D">
      <w:pPr>
        <w:jc w:val="both"/>
      </w:pPr>
      <w:r>
        <w:t xml:space="preserve">For more detailed </w:t>
      </w:r>
      <w:proofErr w:type="gramStart"/>
      <w:r>
        <w:t>information ,</w:t>
      </w:r>
      <w:proofErr w:type="gramEnd"/>
      <w:r>
        <w:t xml:space="preserve"> please write directly</w:t>
      </w:r>
      <w:r w:rsidR="0040470D">
        <w:t xml:space="preserve"> to</w:t>
      </w:r>
    </w:p>
    <w:p w14:paraId="4CECD9F8" w14:textId="77777777" w:rsidR="007C08A7" w:rsidRDefault="007C08A7" w:rsidP="0040470D">
      <w:pPr>
        <w:jc w:val="both"/>
      </w:pPr>
      <w:r>
        <w:t xml:space="preserve">Paola </w:t>
      </w:r>
      <w:proofErr w:type="spellStart"/>
      <w:r>
        <w:t>Manduca</w:t>
      </w:r>
      <w:proofErr w:type="spellEnd"/>
      <w:r>
        <w:t xml:space="preserve"> paolamanduca@gmail.com</w:t>
      </w:r>
    </w:p>
    <w:p w14:paraId="41CF34ED" w14:textId="77777777" w:rsidR="0040470D" w:rsidRDefault="007C08A7" w:rsidP="0040470D">
      <w:pPr>
        <w:jc w:val="both"/>
      </w:pPr>
      <w:proofErr w:type="gramStart"/>
      <w:r>
        <w:t>or</w:t>
      </w:r>
      <w:proofErr w:type="gramEnd"/>
      <w:r>
        <w:t xml:space="preserve"> to </w:t>
      </w:r>
    </w:p>
    <w:p w14:paraId="3572E73F" w14:textId="452E4BAD" w:rsidR="007C08A7" w:rsidRDefault="007C08A7" w:rsidP="0040470D">
      <w:pPr>
        <w:jc w:val="both"/>
      </w:pPr>
      <w:r>
        <w:t xml:space="preserve">Fabio De Ponte </w:t>
      </w:r>
      <w:proofErr w:type="spellStart"/>
      <w:r>
        <w:t>fabio.deponte</w:t>
      </w:r>
      <w:proofErr w:type="spellEnd"/>
      <w:r>
        <w:t xml:space="preserve"> @ </w:t>
      </w:r>
      <w:proofErr w:type="gramStart"/>
      <w:r>
        <w:t>gmail.com .</w:t>
      </w:r>
      <w:proofErr w:type="gramEnd"/>
    </w:p>
    <w:p w14:paraId="141E21CC" w14:textId="77777777" w:rsidR="007C08A7" w:rsidRDefault="007C08A7" w:rsidP="0040470D">
      <w:pPr>
        <w:jc w:val="both"/>
      </w:pPr>
    </w:p>
    <w:p w14:paraId="647932E4" w14:textId="2FA64819" w:rsidR="00D5340F" w:rsidRPr="00D5340F" w:rsidRDefault="007C08A7" w:rsidP="0040470D">
      <w:pPr>
        <w:jc w:val="both"/>
      </w:pPr>
      <w:r>
        <w:t>N</w:t>
      </w:r>
      <w:r w:rsidR="0040470D">
        <w:t xml:space="preserve">WRG </w:t>
      </w:r>
      <w:proofErr w:type="gramStart"/>
      <w:r>
        <w:t>team ,</w:t>
      </w:r>
      <w:proofErr w:type="gramEnd"/>
      <w:r>
        <w:t xml:space="preserve"> February 7, 2014</w:t>
      </w:r>
    </w:p>
    <w:p w14:paraId="20F0AE93" w14:textId="77777777" w:rsidR="007C08A7" w:rsidRDefault="007C08A7" w:rsidP="0040470D">
      <w:pPr>
        <w:jc w:val="both"/>
        <w:rPr>
          <w:sz w:val="20"/>
          <w:szCs w:val="20"/>
        </w:rPr>
      </w:pPr>
    </w:p>
    <w:p w14:paraId="17D19A8A" w14:textId="77777777" w:rsidR="004806D7" w:rsidRPr="00D5340F" w:rsidRDefault="004806D7" w:rsidP="0040470D">
      <w:pPr>
        <w:jc w:val="both"/>
        <w:rPr>
          <w:color w:val="0000FF"/>
        </w:rPr>
      </w:pPr>
    </w:p>
    <w:sectPr w:rsidR="004806D7" w:rsidRPr="00D5340F" w:rsidSect="003F53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928"/>
    <w:multiLevelType w:val="hybridMultilevel"/>
    <w:tmpl w:val="4B7E7C06"/>
    <w:lvl w:ilvl="0" w:tplc="F1167A46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C3"/>
    <w:rsid w:val="00012AF9"/>
    <w:rsid w:val="000B5EC3"/>
    <w:rsid w:val="00267F98"/>
    <w:rsid w:val="003C5F20"/>
    <w:rsid w:val="003F5346"/>
    <w:rsid w:val="0040470D"/>
    <w:rsid w:val="004806D7"/>
    <w:rsid w:val="004C56F4"/>
    <w:rsid w:val="00725E42"/>
    <w:rsid w:val="007A1594"/>
    <w:rsid w:val="007C08A7"/>
    <w:rsid w:val="008B14C4"/>
    <w:rsid w:val="00963AA5"/>
    <w:rsid w:val="009771CC"/>
    <w:rsid w:val="00A46D5F"/>
    <w:rsid w:val="00D5340F"/>
    <w:rsid w:val="00F6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36D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F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F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newweapons.or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3179</Characters>
  <Application>Microsoft Macintosh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P M</cp:lastModifiedBy>
  <cp:revision>4</cp:revision>
  <dcterms:created xsi:type="dcterms:W3CDTF">2014-03-28T14:09:00Z</dcterms:created>
  <dcterms:modified xsi:type="dcterms:W3CDTF">2014-04-01T19:20:00Z</dcterms:modified>
</cp:coreProperties>
</file>